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62" w:rsidRPr="008A484A" w:rsidRDefault="003C4F60" w:rsidP="009A3AF6">
      <w:pPr>
        <w:shd w:val="clear" w:color="auto" w:fill="FFFFFF" w:themeFill="background1"/>
        <w:ind w:firstLine="708"/>
        <w:jc w:val="center"/>
        <w:rPr>
          <w:b/>
        </w:rPr>
      </w:pPr>
      <w:r w:rsidRPr="008A484A">
        <w:rPr>
          <w:b/>
        </w:rPr>
        <w:t xml:space="preserve">Информация по исполнению </w:t>
      </w:r>
      <w:r w:rsidR="00FF45AA" w:rsidRPr="008A484A">
        <w:rPr>
          <w:b/>
        </w:rPr>
        <w:t>План</w:t>
      </w:r>
      <w:r w:rsidRPr="008A484A">
        <w:rPr>
          <w:b/>
        </w:rPr>
        <w:t>а</w:t>
      </w:r>
      <w:r w:rsidR="00866AE1" w:rsidRPr="008A484A">
        <w:rPr>
          <w:b/>
        </w:rPr>
        <w:t xml:space="preserve"> противодействия коррупции </w:t>
      </w:r>
    </w:p>
    <w:p w:rsidR="00BD5803" w:rsidRPr="008A484A" w:rsidRDefault="00F46819" w:rsidP="009A3AF6">
      <w:pPr>
        <w:shd w:val="clear" w:color="auto" w:fill="FFFFFF" w:themeFill="background1"/>
        <w:ind w:firstLine="708"/>
        <w:jc w:val="center"/>
        <w:rPr>
          <w:b/>
        </w:rPr>
      </w:pPr>
      <w:r w:rsidRPr="008A484A">
        <w:rPr>
          <w:b/>
        </w:rPr>
        <w:t xml:space="preserve">Управления </w:t>
      </w:r>
      <w:r w:rsidR="00866AE1" w:rsidRPr="008A484A">
        <w:rPr>
          <w:b/>
        </w:rPr>
        <w:t>Федеральной антимонопольной службы</w:t>
      </w:r>
      <w:r w:rsidRPr="008A484A">
        <w:rPr>
          <w:b/>
        </w:rPr>
        <w:t xml:space="preserve"> по Пермскому краю</w:t>
      </w:r>
      <w:r w:rsidR="00866AE1" w:rsidRPr="008A484A">
        <w:rPr>
          <w:b/>
        </w:rPr>
        <w:t xml:space="preserve"> </w:t>
      </w:r>
      <w:r w:rsidR="00355058" w:rsidRPr="008A484A">
        <w:rPr>
          <w:b/>
        </w:rPr>
        <w:t>за 2017 год</w:t>
      </w:r>
    </w:p>
    <w:p w:rsidR="00866AE1" w:rsidRPr="008A484A"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211"/>
        <w:gridCol w:w="5797"/>
        <w:gridCol w:w="9"/>
      </w:tblGrid>
      <w:tr w:rsidR="00F46819" w:rsidRPr="008A484A" w:rsidTr="00823B50">
        <w:trPr>
          <w:gridAfter w:val="1"/>
          <w:wAfter w:w="9" w:type="dxa"/>
          <w:trHeight w:val="639"/>
          <w:tblHeader/>
          <w:jc w:val="center"/>
        </w:trPr>
        <w:tc>
          <w:tcPr>
            <w:tcW w:w="704" w:type="dxa"/>
          </w:tcPr>
          <w:p w:rsidR="00F46819" w:rsidRPr="008A484A" w:rsidRDefault="00F46819" w:rsidP="00DB74CD">
            <w:pPr>
              <w:shd w:val="clear" w:color="auto" w:fill="FFFFFF" w:themeFill="background1"/>
              <w:spacing w:before="60" w:after="60"/>
              <w:jc w:val="center"/>
              <w:rPr>
                <w:b/>
              </w:rPr>
            </w:pPr>
            <w:r w:rsidRPr="008A484A">
              <w:rPr>
                <w:b/>
              </w:rPr>
              <w:t xml:space="preserve">№ </w:t>
            </w:r>
            <w:proofErr w:type="spellStart"/>
            <w:proofErr w:type="gramStart"/>
            <w:r w:rsidRPr="008A484A">
              <w:rPr>
                <w:b/>
              </w:rPr>
              <w:t>п</w:t>
            </w:r>
            <w:proofErr w:type="spellEnd"/>
            <w:proofErr w:type="gramEnd"/>
            <w:r w:rsidRPr="008A484A">
              <w:rPr>
                <w:b/>
              </w:rPr>
              <w:t>/</w:t>
            </w:r>
            <w:proofErr w:type="spellStart"/>
            <w:r w:rsidRPr="008A484A">
              <w:rPr>
                <w:b/>
              </w:rPr>
              <w:t>п</w:t>
            </w:r>
            <w:proofErr w:type="spellEnd"/>
          </w:p>
        </w:tc>
        <w:tc>
          <w:tcPr>
            <w:tcW w:w="6184" w:type="dxa"/>
          </w:tcPr>
          <w:p w:rsidR="00F46819" w:rsidRPr="008A484A" w:rsidRDefault="00F46819" w:rsidP="00DB74CD">
            <w:pPr>
              <w:shd w:val="clear" w:color="auto" w:fill="FFFFFF" w:themeFill="background1"/>
              <w:spacing w:before="60" w:after="60"/>
              <w:jc w:val="center"/>
              <w:rPr>
                <w:b/>
              </w:rPr>
            </w:pPr>
            <w:r w:rsidRPr="008A484A">
              <w:rPr>
                <w:b/>
              </w:rPr>
              <w:t>Мероприятия</w:t>
            </w:r>
          </w:p>
        </w:tc>
        <w:tc>
          <w:tcPr>
            <w:tcW w:w="2211" w:type="dxa"/>
          </w:tcPr>
          <w:p w:rsidR="00F46819" w:rsidRPr="008A484A" w:rsidRDefault="00F46819" w:rsidP="00DB74CD">
            <w:pPr>
              <w:shd w:val="clear" w:color="auto" w:fill="FFFFFF" w:themeFill="background1"/>
              <w:spacing w:before="60" w:after="60"/>
              <w:jc w:val="center"/>
              <w:rPr>
                <w:b/>
              </w:rPr>
            </w:pPr>
            <w:r w:rsidRPr="008A484A">
              <w:rPr>
                <w:b/>
              </w:rPr>
              <w:t>Срок исполнения</w:t>
            </w:r>
          </w:p>
        </w:tc>
        <w:tc>
          <w:tcPr>
            <w:tcW w:w="5797" w:type="dxa"/>
          </w:tcPr>
          <w:p w:rsidR="00F46819" w:rsidRPr="008A484A" w:rsidRDefault="00F46819" w:rsidP="00DB74CD">
            <w:pPr>
              <w:shd w:val="clear" w:color="auto" w:fill="FFFFFF" w:themeFill="background1"/>
              <w:spacing w:before="60" w:after="60"/>
              <w:jc w:val="center"/>
              <w:rPr>
                <w:b/>
              </w:rPr>
            </w:pPr>
            <w:r w:rsidRPr="008A484A">
              <w:rPr>
                <w:b/>
              </w:rPr>
              <w:t>Ожидаемый результат</w:t>
            </w:r>
          </w:p>
        </w:tc>
      </w:tr>
      <w:tr w:rsidR="00F46819" w:rsidRPr="008A484A" w:rsidTr="00823B50">
        <w:trPr>
          <w:gridAfter w:val="1"/>
          <w:wAfter w:w="9" w:type="dxa"/>
          <w:trHeight w:val="2006"/>
          <w:jc w:val="center"/>
        </w:trPr>
        <w:tc>
          <w:tcPr>
            <w:tcW w:w="704" w:type="dxa"/>
          </w:tcPr>
          <w:p w:rsidR="00F46819" w:rsidRPr="008A484A" w:rsidRDefault="00F46819" w:rsidP="00DB74CD">
            <w:pPr>
              <w:shd w:val="clear" w:color="auto" w:fill="FFFFFF" w:themeFill="background1"/>
              <w:spacing w:before="120" w:after="120"/>
              <w:jc w:val="center"/>
            </w:pPr>
            <w:r w:rsidRPr="008A484A">
              <w:t>1</w:t>
            </w:r>
          </w:p>
        </w:tc>
        <w:tc>
          <w:tcPr>
            <w:tcW w:w="6184" w:type="dxa"/>
          </w:tcPr>
          <w:p w:rsidR="00F46819" w:rsidRPr="008A484A" w:rsidRDefault="00F46819" w:rsidP="00F46819">
            <w:pPr>
              <w:shd w:val="clear" w:color="auto" w:fill="FFFFFF" w:themeFill="background1"/>
              <w:jc w:val="both"/>
            </w:pPr>
            <w:r w:rsidRPr="008A484A">
              <w:t>Обеспечение действенного функционирования Комиссии Управления Федеральной антимонопольной службы по Пермскому краю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tc>
        <w:tc>
          <w:tcPr>
            <w:tcW w:w="2211" w:type="dxa"/>
          </w:tcPr>
          <w:p w:rsidR="00F46819" w:rsidRPr="008A484A" w:rsidRDefault="00F46819" w:rsidP="00174C9E">
            <w:pPr>
              <w:shd w:val="clear" w:color="auto" w:fill="FFFFFF" w:themeFill="background1"/>
              <w:jc w:val="center"/>
            </w:pPr>
            <w:r w:rsidRPr="008A484A">
              <w:t>В течение всего периода</w:t>
            </w:r>
          </w:p>
          <w:p w:rsidR="00F46819" w:rsidRPr="008A484A" w:rsidRDefault="00F46819" w:rsidP="00174C9E">
            <w:pPr>
              <w:shd w:val="clear" w:color="auto" w:fill="FFFFFF" w:themeFill="background1"/>
              <w:jc w:val="center"/>
            </w:pPr>
          </w:p>
          <w:p w:rsidR="00F46819" w:rsidRPr="008A484A" w:rsidRDefault="00F46819" w:rsidP="00EE68F2">
            <w:pPr>
              <w:shd w:val="clear" w:color="auto" w:fill="FFFFFF" w:themeFill="background1"/>
            </w:pPr>
          </w:p>
          <w:p w:rsidR="00F46819" w:rsidRPr="008A484A" w:rsidRDefault="00F46819" w:rsidP="00174C9E">
            <w:pPr>
              <w:shd w:val="clear" w:color="auto" w:fill="FFFFFF" w:themeFill="background1"/>
              <w:jc w:val="center"/>
            </w:pPr>
          </w:p>
        </w:tc>
        <w:tc>
          <w:tcPr>
            <w:tcW w:w="5797" w:type="dxa"/>
          </w:tcPr>
          <w:p w:rsidR="00F46819" w:rsidRPr="008A484A" w:rsidRDefault="00F46819" w:rsidP="00D64E9F">
            <w:pPr>
              <w:shd w:val="clear" w:color="auto" w:fill="FFFFFF" w:themeFill="background1"/>
              <w:jc w:val="both"/>
            </w:pPr>
            <w:r w:rsidRPr="008A484A">
              <w:t xml:space="preserve">Проведено 11 заседаний Комиссии, в том числе: 1 - рассмотрение результатов осуществления </w:t>
            </w:r>
            <w:proofErr w:type="gramStart"/>
            <w:r w:rsidRPr="008A484A">
              <w:t>контроля за</w:t>
            </w:r>
            <w:proofErr w:type="gramEnd"/>
            <w:r w:rsidRPr="008A484A">
              <w:t xml:space="preserve"> расходами федеральных государственных служащих; 8 – о даче согласия на замещение должности; 1 – о возможности возникновения конфликта интересов; 1 – о невозможности предоставления сведений о доходах супруга.</w:t>
            </w:r>
          </w:p>
        </w:tc>
      </w:tr>
      <w:tr w:rsidR="00F46819" w:rsidRPr="008A484A" w:rsidTr="00823B50">
        <w:trPr>
          <w:gridAfter w:val="1"/>
          <w:wAfter w:w="9" w:type="dxa"/>
          <w:jc w:val="center"/>
        </w:trPr>
        <w:tc>
          <w:tcPr>
            <w:tcW w:w="704" w:type="dxa"/>
          </w:tcPr>
          <w:p w:rsidR="00F46819" w:rsidRPr="008A484A" w:rsidRDefault="00F46819" w:rsidP="00DB74CD">
            <w:pPr>
              <w:shd w:val="clear" w:color="auto" w:fill="FFFFFF" w:themeFill="background1"/>
              <w:spacing w:before="120" w:after="120"/>
              <w:jc w:val="center"/>
            </w:pPr>
            <w:r w:rsidRPr="008A484A">
              <w:t>2</w:t>
            </w:r>
          </w:p>
        </w:tc>
        <w:tc>
          <w:tcPr>
            <w:tcW w:w="6184" w:type="dxa"/>
          </w:tcPr>
          <w:p w:rsidR="00F46819" w:rsidRPr="008A484A" w:rsidRDefault="00F46819" w:rsidP="00620637">
            <w:pPr>
              <w:shd w:val="clear" w:color="auto" w:fill="FFFFFF" w:themeFill="background1"/>
              <w:jc w:val="both"/>
            </w:pPr>
            <w:r w:rsidRPr="008A484A">
              <w:t>Организация приема сведений о доходах, расходах, об имуществе и обязательствах имущественного характера, представляемых гражданскими служащими Пермского УФАС России.</w:t>
            </w:r>
            <w:r w:rsidR="00620637" w:rsidRPr="008A484A">
              <w:t xml:space="preserve"> </w:t>
            </w:r>
            <w:r w:rsidRPr="008A484A">
              <w:t>Обеспечение контроля своевременности представления указанных сведений.</w:t>
            </w:r>
          </w:p>
        </w:tc>
        <w:tc>
          <w:tcPr>
            <w:tcW w:w="2211" w:type="dxa"/>
          </w:tcPr>
          <w:p w:rsidR="00AC271A" w:rsidRDefault="00B169F9" w:rsidP="00B169F9">
            <w:pPr>
              <w:shd w:val="clear" w:color="auto" w:fill="FFFFFF" w:themeFill="background1"/>
              <w:jc w:val="center"/>
            </w:pPr>
            <w:r w:rsidRPr="008A484A">
              <w:t>Д</w:t>
            </w:r>
            <w:r w:rsidR="00F46819" w:rsidRPr="008A484A">
              <w:t>о 30 апреля</w:t>
            </w:r>
            <w:r w:rsidR="00AC271A">
              <w:t xml:space="preserve"> </w:t>
            </w:r>
          </w:p>
          <w:p w:rsidR="00F46819" w:rsidRPr="008A484A" w:rsidRDefault="00AC271A" w:rsidP="00B169F9">
            <w:pPr>
              <w:shd w:val="clear" w:color="auto" w:fill="FFFFFF" w:themeFill="background1"/>
              <w:jc w:val="center"/>
            </w:pPr>
            <w:r>
              <w:t>2017 года</w:t>
            </w:r>
          </w:p>
        </w:tc>
        <w:tc>
          <w:tcPr>
            <w:tcW w:w="5797" w:type="dxa"/>
          </w:tcPr>
          <w:p w:rsidR="00F46819" w:rsidRPr="008A484A" w:rsidRDefault="00F46819" w:rsidP="00853E81">
            <w:pPr>
              <w:shd w:val="clear" w:color="auto" w:fill="FFFFFF" w:themeFill="background1"/>
              <w:ind w:right="-108"/>
              <w:jc w:val="both"/>
            </w:pPr>
            <w:r w:rsidRPr="008A484A">
              <w:t>Общая численность государственных служащих, подавших сведения о доходах, расходах, об имуществе и обязательствах имущественного характера (далее – сведения о доходах) - 51</w:t>
            </w:r>
          </w:p>
        </w:tc>
      </w:tr>
      <w:tr w:rsidR="00F46819" w:rsidRPr="008A484A" w:rsidTr="00823B50">
        <w:trPr>
          <w:gridAfter w:val="1"/>
          <w:wAfter w:w="9" w:type="dxa"/>
          <w:jc w:val="center"/>
        </w:trPr>
        <w:tc>
          <w:tcPr>
            <w:tcW w:w="704" w:type="dxa"/>
          </w:tcPr>
          <w:p w:rsidR="00F46819" w:rsidRPr="008A484A" w:rsidRDefault="00F46819" w:rsidP="00DB74CD">
            <w:pPr>
              <w:shd w:val="clear" w:color="auto" w:fill="FFFFFF" w:themeFill="background1"/>
              <w:spacing w:before="120" w:after="120"/>
              <w:jc w:val="center"/>
            </w:pPr>
            <w:r w:rsidRPr="008A484A">
              <w:t>3</w:t>
            </w:r>
          </w:p>
        </w:tc>
        <w:tc>
          <w:tcPr>
            <w:tcW w:w="6184" w:type="dxa"/>
          </w:tcPr>
          <w:p w:rsidR="00F46819" w:rsidRPr="008A484A" w:rsidRDefault="00F46819" w:rsidP="00F46819">
            <w:pPr>
              <w:shd w:val="clear" w:color="auto" w:fill="FFFFFF" w:themeFill="background1"/>
              <w:jc w:val="both"/>
            </w:pPr>
            <w:r w:rsidRPr="008A484A">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Пермского УФАС России в соответствии с Перечнями должностей, замещение которых влечет за собой размещение на официальном сайте Пермского УФАС России.</w:t>
            </w:r>
          </w:p>
        </w:tc>
        <w:tc>
          <w:tcPr>
            <w:tcW w:w="2211" w:type="dxa"/>
          </w:tcPr>
          <w:p w:rsidR="00F46819" w:rsidRPr="008A484A" w:rsidRDefault="00F46819" w:rsidP="00174C9E">
            <w:pPr>
              <w:shd w:val="clear" w:color="auto" w:fill="FFFFFF" w:themeFill="background1"/>
              <w:jc w:val="center"/>
            </w:pPr>
            <w:r w:rsidRPr="008A484A">
              <w:t>В течение 14 рабочих дней со дня истечения срока, установленного для подачи указанных сведений</w:t>
            </w:r>
          </w:p>
        </w:tc>
        <w:tc>
          <w:tcPr>
            <w:tcW w:w="5797" w:type="dxa"/>
          </w:tcPr>
          <w:p w:rsidR="00F46819" w:rsidRPr="008A484A" w:rsidRDefault="00F46819" w:rsidP="00F46819">
            <w:pPr>
              <w:shd w:val="clear" w:color="auto" w:fill="FFFFFF" w:themeFill="background1"/>
              <w:ind w:right="-108"/>
              <w:jc w:val="both"/>
            </w:pPr>
            <w:proofErr w:type="gramStart"/>
            <w:r w:rsidRPr="008A484A">
              <w:t>Сведения опубликованы на сайте Пермского УФАС России своевременно 05.05.2017</w:t>
            </w:r>
            <w:proofErr w:type="gramEnd"/>
          </w:p>
        </w:tc>
      </w:tr>
      <w:tr w:rsidR="00F46819" w:rsidRPr="008A484A" w:rsidTr="00823B50">
        <w:trPr>
          <w:gridAfter w:val="1"/>
          <w:wAfter w:w="9" w:type="dxa"/>
          <w:jc w:val="center"/>
        </w:trPr>
        <w:tc>
          <w:tcPr>
            <w:tcW w:w="704" w:type="dxa"/>
          </w:tcPr>
          <w:p w:rsidR="00F46819" w:rsidRPr="008A484A" w:rsidRDefault="00F46819" w:rsidP="00DB74CD">
            <w:pPr>
              <w:shd w:val="clear" w:color="auto" w:fill="FFFFFF" w:themeFill="background1"/>
              <w:spacing w:before="120" w:after="120"/>
              <w:jc w:val="center"/>
            </w:pPr>
            <w:r w:rsidRPr="008A484A">
              <w:t>4</w:t>
            </w:r>
          </w:p>
        </w:tc>
        <w:tc>
          <w:tcPr>
            <w:tcW w:w="6184" w:type="dxa"/>
          </w:tcPr>
          <w:p w:rsidR="00F46819" w:rsidRPr="008A484A" w:rsidRDefault="00F46819" w:rsidP="00AA22E1">
            <w:pPr>
              <w:shd w:val="clear" w:color="auto" w:fill="FFFFFF" w:themeFill="background1"/>
              <w:jc w:val="both"/>
            </w:pPr>
            <w:proofErr w:type="gramStart"/>
            <w:r w:rsidRPr="008A484A">
              <w:t>Анализ сведений о доходах, расходах, об имуществе и обязательствах имущественного характера, представленных гражданскими служащими Пермского УФАС России.</w:t>
            </w:r>
            <w:proofErr w:type="gramEnd"/>
          </w:p>
        </w:tc>
        <w:tc>
          <w:tcPr>
            <w:tcW w:w="2211" w:type="dxa"/>
          </w:tcPr>
          <w:p w:rsidR="00AC271A" w:rsidRDefault="00B169F9" w:rsidP="00AA22E1">
            <w:pPr>
              <w:shd w:val="clear" w:color="auto" w:fill="FFFFFF" w:themeFill="background1"/>
              <w:jc w:val="center"/>
            </w:pPr>
            <w:r w:rsidRPr="008A484A">
              <w:t>Д</w:t>
            </w:r>
            <w:r w:rsidR="00F46819" w:rsidRPr="008A484A">
              <w:t>о 1 октября</w:t>
            </w:r>
          </w:p>
          <w:p w:rsidR="00F46819" w:rsidRPr="008A484A" w:rsidRDefault="00AC271A" w:rsidP="00AA22E1">
            <w:pPr>
              <w:shd w:val="clear" w:color="auto" w:fill="FFFFFF" w:themeFill="background1"/>
              <w:jc w:val="center"/>
            </w:pPr>
            <w:r>
              <w:t>2017 года</w:t>
            </w:r>
          </w:p>
        </w:tc>
        <w:tc>
          <w:tcPr>
            <w:tcW w:w="5797" w:type="dxa"/>
          </w:tcPr>
          <w:p w:rsidR="00F46819" w:rsidRPr="008A484A" w:rsidRDefault="00F46819" w:rsidP="00AA22E1">
            <w:pPr>
              <w:shd w:val="clear" w:color="auto" w:fill="FFFFFF" w:themeFill="background1"/>
              <w:ind w:right="-108"/>
              <w:jc w:val="both"/>
            </w:pPr>
            <w:r w:rsidRPr="008A484A">
              <w:t>Проведен анализ сведений о доходах всех  сотрудников Управления</w:t>
            </w:r>
          </w:p>
        </w:tc>
      </w:tr>
      <w:tr w:rsidR="00823B50" w:rsidRPr="008A484A" w:rsidTr="00823B50">
        <w:trPr>
          <w:jc w:val="center"/>
        </w:trPr>
        <w:tc>
          <w:tcPr>
            <w:tcW w:w="704" w:type="dxa"/>
          </w:tcPr>
          <w:p w:rsidR="00823B50" w:rsidRPr="008A484A" w:rsidRDefault="00AC271A" w:rsidP="00DB74CD">
            <w:pPr>
              <w:shd w:val="clear" w:color="auto" w:fill="FFFFFF" w:themeFill="background1"/>
              <w:spacing w:before="120" w:after="120"/>
              <w:jc w:val="center"/>
            </w:pPr>
            <w:r>
              <w:t>5</w:t>
            </w:r>
          </w:p>
        </w:tc>
        <w:tc>
          <w:tcPr>
            <w:tcW w:w="6184" w:type="dxa"/>
          </w:tcPr>
          <w:p w:rsidR="00823B50" w:rsidRPr="008A484A" w:rsidRDefault="00823B50" w:rsidP="00A6709C">
            <w:pPr>
              <w:shd w:val="clear" w:color="auto" w:fill="FFFFFF" w:themeFill="background1"/>
              <w:jc w:val="both"/>
            </w:pPr>
            <w:proofErr w:type="gramStart"/>
            <w:r w:rsidRPr="008A484A">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Пермского УФАС России </w:t>
            </w:r>
            <w:proofErr w:type="gramEnd"/>
          </w:p>
        </w:tc>
        <w:tc>
          <w:tcPr>
            <w:tcW w:w="2211" w:type="dxa"/>
          </w:tcPr>
          <w:p w:rsidR="00823B50" w:rsidRPr="008A484A" w:rsidRDefault="00823B50" w:rsidP="00A6709C">
            <w:pPr>
              <w:shd w:val="clear" w:color="auto" w:fill="FFFFFF" w:themeFill="background1"/>
              <w:jc w:val="center"/>
            </w:pPr>
            <w:r w:rsidRPr="008A484A">
              <w:t>В течение всего периода в случае появления оснований</w:t>
            </w:r>
          </w:p>
        </w:tc>
        <w:tc>
          <w:tcPr>
            <w:tcW w:w="5806" w:type="dxa"/>
            <w:gridSpan w:val="2"/>
          </w:tcPr>
          <w:p w:rsidR="00823B50" w:rsidRPr="008A484A" w:rsidRDefault="00823B50" w:rsidP="00A6709C">
            <w:pPr>
              <w:shd w:val="clear" w:color="auto" w:fill="FFFFFF" w:themeFill="background1"/>
              <w:ind w:right="-108"/>
              <w:jc w:val="both"/>
            </w:pPr>
            <w:r w:rsidRPr="008A484A">
              <w:t>Не осуществлялось, оснований нет</w:t>
            </w:r>
          </w:p>
        </w:tc>
      </w:tr>
      <w:tr w:rsidR="00823B50" w:rsidRPr="008A484A" w:rsidTr="00823B50">
        <w:trPr>
          <w:jc w:val="center"/>
        </w:trPr>
        <w:tc>
          <w:tcPr>
            <w:tcW w:w="704" w:type="dxa"/>
          </w:tcPr>
          <w:p w:rsidR="00823B50" w:rsidRPr="008A484A" w:rsidRDefault="00AC271A" w:rsidP="00DB74CD">
            <w:pPr>
              <w:shd w:val="clear" w:color="auto" w:fill="FFFFFF" w:themeFill="background1"/>
              <w:spacing w:before="120" w:after="120"/>
              <w:jc w:val="center"/>
            </w:pPr>
            <w:r>
              <w:lastRenderedPageBreak/>
              <w:t>6</w:t>
            </w:r>
          </w:p>
        </w:tc>
        <w:tc>
          <w:tcPr>
            <w:tcW w:w="6184" w:type="dxa"/>
          </w:tcPr>
          <w:p w:rsidR="00823B50" w:rsidRPr="008A484A" w:rsidRDefault="00823B50" w:rsidP="00A6709C">
            <w:pPr>
              <w:shd w:val="clear" w:color="auto" w:fill="FFFFFF" w:themeFill="background1"/>
              <w:jc w:val="both"/>
            </w:pPr>
            <w:r w:rsidRPr="008A484A">
              <w:t>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Пермского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211" w:type="dxa"/>
          </w:tcPr>
          <w:p w:rsidR="00823B50" w:rsidRPr="008A484A" w:rsidRDefault="00823B50" w:rsidP="00A6709C">
            <w:pPr>
              <w:shd w:val="clear" w:color="auto" w:fill="FFFFFF" w:themeFill="background1"/>
              <w:jc w:val="center"/>
            </w:pPr>
            <w:r w:rsidRPr="008A484A">
              <w:t>В течение всего периода</w:t>
            </w:r>
          </w:p>
          <w:p w:rsidR="00823B50" w:rsidRPr="008A484A" w:rsidRDefault="00823B50" w:rsidP="00A6709C">
            <w:pPr>
              <w:shd w:val="clear" w:color="auto" w:fill="FFFFFF" w:themeFill="background1"/>
              <w:jc w:val="center"/>
            </w:pPr>
          </w:p>
        </w:tc>
        <w:tc>
          <w:tcPr>
            <w:tcW w:w="5806" w:type="dxa"/>
            <w:gridSpan w:val="2"/>
          </w:tcPr>
          <w:p w:rsidR="00823B50" w:rsidRPr="008A484A" w:rsidRDefault="00823B50" w:rsidP="00A6709C">
            <w:pPr>
              <w:shd w:val="clear" w:color="auto" w:fill="FFFFFF" w:themeFill="background1"/>
              <w:ind w:right="-108"/>
              <w:jc w:val="both"/>
            </w:pPr>
            <w:r w:rsidRPr="008A484A">
              <w:t>Не осуществлялось, оснований нет</w:t>
            </w:r>
          </w:p>
        </w:tc>
      </w:tr>
      <w:tr w:rsidR="00823B50" w:rsidRPr="008A484A" w:rsidTr="00823B50">
        <w:trPr>
          <w:jc w:val="center"/>
        </w:trPr>
        <w:tc>
          <w:tcPr>
            <w:tcW w:w="704" w:type="dxa"/>
          </w:tcPr>
          <w:p w:rsidR="00823B50" w:rsidRPr="008A484A" w:rsidRDefault="00AC271A" w:rsidP="00DB74CD">
            <w:pPr>
              <w:shd w:val="clear" w:color="auto" w:fill="FFFFFF" w:themeFill="background1"/>
              <w:spacing w:before="120" w:after="120"/>
              <w:jc w:val="center"/>
            </w:pPr>
            <w:r>
              <w:t>7</w:t>
            </w:r>
          </w:p>
        </w:tc>
        <w:tc>
          <w:tcPr>
            <w:tcW w:w="6184" w:type="dxa"/>
          </w:tcPr>
          <w:p w:rsidR="00823B50" w:rsidRPr="008A484A" w:rsidRDefault="00823B50" w:rsidP="009A38F5">
            <w:pPr>
              <w:shd w:val="clear" w:color="auto" w:fill="FFFFFF" w:themeFill="background1"/>
              <w:jc w:val="both"/>
            </w:pPr>
            <w:r w:rsidRPr="008A484A">
              <w:t xml:space="preserve">Осуществление </w:t>
            </w:r>
            <w:proofErr w:type="gramStart"/>
            <w:r w:rsidRPr="008A484A">
              <w:t>контроля за</w:t>
            </w:r>
            <w:proofErr w:type="gramEnd"/>
            <w:r w:rsidRPr="008A484A">
              <w:t xml:space="preserve"> расходами гражданских служащих в соответствии с действующим законодательством Российской Федерации</w:t>
            </w:r>
          </w:p>
        </w:tc>
        <w:tc>
          <w:tcPr>
            <w:tcW w:w="2211" w:type="dxa"/>
          </w:tcPr>
          <w:p w:rsidR="00823B50" w:rsidRPr="008A484A" w:rsidRDefault="00B169F9" w:rsidP="009A38F5">
            <w:pPr>
              <w:shd w:val="clear" w:color="auto" w:fill="FFFFFF" w:themeFill="background1"/>
              <w:jc w:val="center"/>
            </w:pPr>
            <w:r w:rsidRPr="008A484A">
              <w:t>Июль 2017 года</w:t>
            </w:r>
          </w:p>
        </w:tc>
        <w:tc>
          <w:tcPr>
            <w:tcW w:w="5806" w:type="dxa"/>
            <w:gridSpan w:val="2"/>
          </w:tcPr>
          <w:p w:rsidR="00823B50" w:rsidRPr="008A484A" w:rsidRDefault="00823B50" w:rsidP="009A38F5">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sz w:val="24"/>
                <w:szCs w:val="24"/>
              </w:rPr>
              <w:t xml:space="preserve">Осуществление </w:t>
            </w:r>
            <w:proofErr w:type="gramStart"/>
            <w:r w:rsidRPr="008A484A">
              <w:rPr>
                <w:rFonts w:ascii="Times New Roman" w:hAnsi="Times New Roman" w:cs="Times New Roman"/>
                <w:sz w:val="24"/>
                <w:szCs w:val="24"/>
              </w:rPr>
              <w:t>контроля за</w:t>
            </w:r>
            <w:proofErr w:type="gramEnd"/>
            <w:r w:rsidRPr="008A484A">
              <w:rPr>
                <w:rFonts w:ascii="Times New Roman" w:hAnsi="Times New Roman" w:cs="Times New Roman"/>
                <w:sz w:val="24"/>
                <w:szCs w:val="24"/>
              </w:rPr>
              <w:t xml:space="preserve"> расходами двоих гражданских служащих в соответствии с Федеральным законом от </w:t>
            </w:r>
            <w:r w:rsidRPr="008A484A">
              <w:rPr>
                <w:rFonts w:ascii="Times New Roman" w:eastAsiaTheme="minorHAnsi" w:hAnsi="Times New Roman" w:cs="Times New Roman"/>
                <w:sz w:val="24"/>
                <w:szCs w:val="24"/>
                <w:lang w:eastAsia="en-US"/>
              </w:rPr>
              <w:t xml:space="preserve">03.12.2012 № 230-ФЗ </w:t>
            </w:r>
            <w:r w:rsidRPr="008A484A">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доходам", </w:t>
            </w:r>
            <w:r w:rsidRPr="008A484A">
              <w:rPr>
                <w:rFonts w:ascii="Times New Roman" w:hAnsi="Times New Roman" w:cs="Times New Roman"/>
                <w:iCs/>
                <w:sz w:val="24"/>
                <w:szCs w:val="24"/>
              </w:rPr>
              <w:t xml:space="preserve">фактов </w:t>
            </w:r>
            <w:r w:rsidRPr="008A484A">
              <w:rPr>
                <w:rFonts w:ascii="Times New Roman" w:eastAsiaTheme="minorHAnsi" w:hAnsi="Times New Roman" w:cs="Times New Roman"/>
                <w:sz w:val="24"/>
                <w:szCs w:val="24"/>
                <w:lang w:eastAsia="en-US"/>
              </w:rPr>
              <w:t>свидетельствующих о несоответствии расходов их доходам не выявлено.</w:t>
            </w:r>
          </w:p>
        </w:tc>
      </w:tr>
      <w:tr w:rsidR="00823B50" w:rsidRPr="008A484A" w:rsidTr="00823B50">
        <w:trPr>
          <w:jc w:val="center"/>
        </w:trPr>
        <w:tc>
          <w:tcPr>
            <w:tcW w:w="704" w:type="dxa"/>
          </w:tcPr>
          <w:p w:rsidR="00823B50" w:rsidRPr="008A484A" w:rsidRDefault="00823B50" w:rsidP="00DB74CD">
            <w:pPr>
              <w:shd w:val="clear" w:color="auto" w:fill="FFFFFF" w:themeFill="background1"/>
              <w:spacing w:before="120" w:after="120"/>
              <w:jc w:val="center"/>
            </w:pPr>
            <w:r w:rsidRPr="008A484A">
              <w:t>8</w:t>
            </w:r>
          </w:p>
        </w:tc>
        <w:tc>
          <w:tcPr>
            <w:tcW w:w="6184" w:type="dxa"/>
          </w:tcPr>
          <w:p w:rsidR="00823B50" w:rsidRPr="008A484A" w:rsidRDefault="00823B50" w:rsidP="009A38F5">
            <w:pPr>
              <w:shd w:val="clear" w:color="auto" w:fill="FFFFFF" w:themeFill="background1"/>
              <w:autoSpaceDE w:val="0"/>
              <w:autoSpaceDN w:val="0"/>
              <w:adjustRightInd w:val="0"/>
              <w:jc w:val="both"/>
            </w:pPr>
            <w:r w:rsidRPr="008A484A">
              <w:t>Осуществление контроля исполнения государственными служащими Пермского УФАС России обязанности по уведомлению о выполнении иной оплачиваемой работы</w:t>
            </w:r>
          </w:p>
        </w:tc>
        <w:tc>
          <w:tcPr>
            <w:tcW w:w="2211" w:type="dxa"/>
          </w:tcPr>
          <w:p w:rsidR="00823B50" w:rsidRPr="008A484A" w:rsidRDefault="00823B50" w:rsidP="009A38F5">
            <w:pPr>
              <w:shd w:val="clear" w:color="auto" w:fill="FFFFFF" w:themeFill="background1"/>
              <w:jc w:val="center"/>
            </w:pPr>
            <w:r w:rsidRPr="008A484A">
              <w:t>В течение всего периода</w:t>
            </w:r>
          </w:p>
        </w:tc>
        <w:tc>
          <w:tcPr>
            <w:tcW w:w="5806" w:type="dxa"/>
            <w:gridSpan w:val="2"/>
          </w:tcPr>
          <w:p w:rsidR="00823B50" w:rsidRPr="008A484A" w:rsidRDefault="00823B50" w:rsidP="009A38F5">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sz w:val="24"/>
                <w:szCs w:val="24"/>
              </w:rPr>
              <w:t xml:space="preserve">Получено 18 уведомлений о выполнении иной оплачиваемой работы. </w:t>
            </w:r>
          </w:p>
          <w:p w:rsidR="00823B50" w:rsidRPr="008A484A" w:rsidRDefault="00823B50" w:rsidP="009A38F5">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sz w:val="24"/>
                <w:szCs w:val="24"/>
              </w:rPr>
              <w:t>Уведомления сданы до срока выполнения работы.</w:t>
            </w:r>
          </w:p>
        </w:tc>
      </w:tr>
      <w:tr w:rsidR="00823B50" w:rsidRPr="008A484A" w:rsidTr="00823B50">
        <w:trPr>
          <w:jc w:val="center"/>
        </w:trPr>
        <w:tc>
          <w:tcPr>
            <w:tcW w:w="704" w:type="dxa"/>
          </w:tcPr>
          <w:p w:rsidR="00823B50" w:rsidRPr="008A484A" w:rsidRDefault="00823B50" w:rsidP="00DB74CD">
            <w:pPr>
              <w:shd w:val="clear" w:color="auto" w:fill="FFFFFF" w:themeFill="background1"/>
              <w:jc w:val="center"/>
            </w:pPr>
            <w:r w:rsidRPr="008A484A">
              <w:t>9</w:t>
            </w:r>
          </w:p>
        </w:tc>
        <w:tc>
          <w:tcPr>
            <w:tcW w:w="6184" w:type="dxa"/>
          </w:tcPr>
          <w:p w:rsidR="00823B50" w:rsidRPr="008A484A" w:rsidRDefault="00823B50" w:rsidP="009A38F5">
            <w:pPr>
              <w:shd w:val="clear" w:color="auto" w:fill="FFFFFF" w:themeFill="background1"/>
              <w:autoSpaceDE w:val="0"/>
              <w:autoSpaceDN w:val="0"/>
              <w:adjustRightInd w:val="0"/>
              <w:jc w:val="both"/>
            </w:pPr>
            <w:r w:rsidRPr="008A484A">
              <w:t>Организация и обеспечение работы по рассмотрению уведомлений гражданских служащих Пермского УФАС России о фактах обращения к ним в целях склонения к совершению коррупционных правонарушений</w:t>
            </w:r>
          </w:p>
        </w:tc>
        <w:tc>
          <w:tcPr>
            <w:tcW w:w="2211" w:type="dxa"/>
          </w:tcPr>
          <w:p w:rsidR="00823B50" w:rsidRPr="008A484A" w:rsidRDefault="00823B50" w:rsidP="009A38F5">
            <w:pPr>
              <w:shd w:val="clear" w:color="auto" w:fill="FFFFFF" w:themeFill="background1"/>
              <w:jc w:val="center"/>
            </w:pPr>
            <w:r w:rsidRPr="008A484A">
              <w:t>В течение всего периода</w:t>
            </w:r>
          </w:p>
        </w:tc>
        <w:tc>
          <w:tcPr>
            <w:tcW w:w="5806" w:type="dxa"/>
            <w:gridSpan w:val="2"/>
          </w:tcPr>
          <w:p w:rsidR="00823B50" w:rsidRPr="008A484A" w:rsidRDefault="00823B50" w:rsidP="009A38F5">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sz w:val="24"/>
                <w:szCs w:val="24"/>
              </w:rPr>
              <w:t>Уведомлений не поступало.</w:t>
            </w:r>
          </w:p>
        </w:tc>
      </w:tr>
      <w:tr w:rsidR="00823B50" w:rsidRPr="008A484A" w:rsidTr="00823B50">
        <w:trPr>
          <w:jc w:val="center"/>
        </w:trPr>
        <w:tc>
          <w:tcPr>
            <w:tcW w:w="704" w:type="dxa"/>
          </w:tcPr>
          <w:p w:rsidR="00823B50" w:rsidRPr="008A484A" w:rsidRDefault="00823B50" w:rsidP="00720AAF">
            <w:pPr>
              <w:shd w:val="clear" w:color="auto" w:fill="FFFFFF" w:themeFill="background1"/>
              <w:jc w:val="center"/>
            </w:pPr>
            <w:r w:rsidRPr="008A484A">
              <w:t>10</w:t>
            </w:r>
          </w:p>
        </w:tc>
        <w:tc>
          <w:tcPr>
            <w:tcW w:w="6184" w:type="dxa"/>
          </w:tcPr>
          <w:p w:rsidR="00823B50" w:rsidRPr="008A484A" w:rsidRDefault="00823B50" w:rsidP="00B169F9">
            <w:pPr>
              <w:jc w:val="both"/>
              <w:textAlignment w:val="baseline"/>
              <w:rPr>
                <w:color w:val="000000"/>
              </w:rPr>
            </w:pPr>
            <w:r w:rsidRPr="008A484A">
              <w:rPr>
                <w:color w:val="000000"/>
              </w:rPr>
              <w:t>Профилактика возникновения конфликта интересов.</w:t>
            </w:r>
          </w:p>
          <w:p w:rsidR="00823B50" w:rsidRPr="008A484A" w:rsidRDefault="00823B50" w:rsidP="008A484A">
            <w:pPr>
              <w:shd w:val="clear" w:color="auto" w:fill="FFFFFF" w:themeFill="background1"/>
              <w:autoSpaceDE w:val="0"/>
              <w:autoSpaceDN w:val="0"/>
              <w:adjustRightInd w:val="0"/>
              <w:jc w:val="both"/>
            </w:pPr>
            <w:r w:rsidRPr="008A484A">
              <w:rPr>
                <w:color w:val="000000"/>
              </w:rPr>
              <w:t>Ознакомление всех вновь принятых сотрудников с  Этическим кодексом</w:t>
            </w:r>
            <w:r w:rsidR="008A484A">
              <w:rPr>
                <w:color w:val="000000"/>
              </w:rPr>
              <w:t>.</w:t>
            </w:r>
          </w:p>
        </w:tc>
        <w:tc>
          <w:tcPr>
            <w:tcW w:w="2211" w:type="dxa"/>
          </w:tcPr>
          <w:p w:rsidR="00823B50" w:rsidRPr="008A484A" w:rsidRDefault="00823B50" w:rsidP="009A38F5">
            <w:pPr>
              <w:shd w:val="clear" w:color="auto" w:fill="FFFFFF" w:themeFill="background1"/>
              <w:jc w:val="center"/>
            </w:pPr>
            <w:r w:rsidRPr="008A484A">
              <w:t>В течение всего периода</w:t>
            </w:r>
          </w:p>
          <w:p w:rsidR="00823B50" w:rsidRPr="008A484A" w:rsidRDefault="00823B50" w:rsidP="009A38F5">
            <w:pPr>
              <w:shd w:val="clear" w:color="auto" w:fill="FFFFFF" w:themeFill="background1"/>
              <w:jc w:val="center"/>
            </w:pPr>
          </w:p>
          <w:p w:rsidR="00823B50" w:rsidRPr="008A484A" w:rsidRDefault="00823B50" w:rsidP="009A38F5">
            <w:pPr>
              <w:shd w:val="clear" w:color="auto" w:fill="FFFFFF" w:themeFill="background1"/>
              <w:jc w:val="center"/>
            </w:pPr>
          </w:p>
        </w:tc>
        <w:tc>
          <w:tcPr>
            <w:tcW w:w="5806" w:type="dxa"/>
            <w:gridSpan w:val="2"/>
          </w:tcPr>
          <w:p w:rsidR="00823B50" w:rsidRPr="008A484A" w:rsidRDefault="009A1CD3" w:rsidP="00AC271A">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sz w:val="24"/>
                <w:szCs w:val="24"/>
              </w:rPr>
              <w:t>Ознакомление с нормативными правовыми актами по противодействию коррупции служащих Управления</w:t>
            </w:r>
            <w:r w:rsidR="008A484A">
              <w:rPr>
                <w:rFonts w:ascii="Times New Roman" w:hAnsi="Times New Roman" w:cs="Times New Roman"/>
                <w:sz w:val="24"/>
                <w:szCs w:val="24"/>
              </w:rPr>
              <w:t xml:space="preserve"> и граждан, поступающих на государственную службу.</w:t>
            </w:r>
            <w:r w:rsidRPr="008A484A">
              <w:rPr>
                <w:rFonts w:ascii="Times New Roman" w:hAnsi="Times New Roman" w:cs="Times New Roman"/>
                <w:sz w:val="24"/>
                <w:szCs w:val="24"/>
              </w:rPr>
              <w:t xml:space="preserve"> </w:t>
            </w:r>
            <w:r w:rsidR="00AC271A" w:rsidRPr="008A484A">
              <w:rPr>
                <w:rFonts w:ascii="Times New Roman" w:hAnsi="Times New Roman" w:cs="Times New Roman"/>
                <w:color w:val="000000"/>
                <w:sz w:val="24"/>
                <w:szCs w:val="24"/>
              </w:rPr>
              <w:t xml:space="preserve">Проведение консультаций. Индивидуальные беседы с гражданами, поступающими на государственную службу. </w:t>
            </w:r>
          </w:p>
        </w:tc>
      </w:tr>
      <w:tr w:rsidR="00823B50" w:rsidRPr="008A484A" w:rsidTr="00823B50">
        <w:trPr>
          <w:jc w:val="center"/>
        </w:trPr>
        <w:tc>
          <w:tcPr>
            <w:tcW w:w="704" w:type="dxa"/>
          </w:tcPr>
          <w:p w:rsidR="00823B50" w:rsidRPr="008A484A" w:rsidRDefault="00823B50" w:rsidP="00DB74CD">
            <w:pPr>
              <w:shd w:val="clear" w:color="auto" w:fill="FFFFFF" w:themeFill="background1"/>
              <w:jc w:val="center"/>
            </w:pPr>
            <w:r w:rsidRPr="008A484A">
              <w:t>11</w:t>
            </w:r>
          </w:p>
        </w:tc>
        <w:tc>
          <w:tcPr>
            <w:tcW w:w="6184" w:type="dxa"/>
          </w:tcPr>
          <w:p w:rsidR="00823B50" w:rsidRPr="008A484A" w:rsidRDefault="00823B50" w:rsidP="00823B50">
            <w:pPr>
              <w:shd w:val="clear" w:color="auto" w:fill="FFFFFF" w:themeFill="background1"/>
              <w:autoSpaceDE w:val="0"/>
              <w:autoSpaceDN w:val="0"/>
              <w:adjustRightInd w:val="0"/>
              <w:jc w:val="both"/>
            </w:pPr>
            <w:r w:rsidRPr="008A484A">
              <w:rPr>
                <w:color w:val="000000"/>
              </w:rPr>
              <w:t>Организация работы по формированию кадрового резерва Пермского УФАС России и повышение эффективности его использования</w:t>
            </w:r>
          </w:p>
        </w:tc>
        <w:tc>
          <w:tcPr>
            <w:tcW w:w="2211" w:type="dxa"/>
          </w:tcPr>
          <w:p w:rsidR="00823B50" w:rsidRPr="008A484A" w:rsidRDefault="00B169F9" w:rsidP="00823B50">
            <w:pPr>
              <w:shd w:val="clear" w:color="auto" w:fill="FFFFFF" w:themeFill="background1"/>
              <w:jc w:val="center"/>
            </w:pPr>
            <w:r w:rsidRPr="008A484A">
              <w:t>Март 2017 года</w:t>
            </w:r>
          </w:p>
          <w:p w:rsidR="00B169F9" w:rsidRPr="008A484A" w:rsidRDefault="00B169F9" w:rsidP="00823B50">
            <w:pPr>
              <w:shd w:val="clear" w:color="auto" w:fill="FFFFFF" w:themeFill="background1"/>
              <w:jc w:val="center"/>
            </w:pPr>
          </w:p>
          <w:p w:rsidR="00B169F9" w:rsidRPr="008A484A" w:rsidRDefault="00B169F9" w:rsidP="00823B50">
            <w:pPr>
              <w:shd w:val="clear" w:color="auto" w:fill="FFFFFF" w:themeFill="background1"/>
              <w:jc w:val="center"/>
            </w:pPr>
          </w:p>
          <w:p w:rsidR="00823B50" w:rsidRPr="008A484A" w:rsidRDefault="00823B50" w:rsidP="00AC271A">
            <w:pPr>
              <w:shd w:val="clear" w:color="auto" w:fill="FFFFFF" w:themeFill="background1"/>
              <w:jc w:val="center"/>
            </w:pPr>
          </w:p>
        </w:tc>
        <w:tc>
          <w:tcPr>
            <w:tcW w:w="5806" w:type="dxa"/>
            <w:gridSpan w:val="2"/>
          </w:tcPr>
          <w:p w:rsidR="00823B50" w:rsidRPr="008A484A" w:rsidRDefault="00B169F9" w:rsidP="00AC271A">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color w:val="000000"/>
                <w:sz w:val="24"/>
                <w:szCs w:val="24"/>
              </w:rPr>
              <w:lastRenderedPageBreak/>
              <w:t xml:space="preserve">Включение </w:t>
            </w:r>
            <w:r w:rsidR="009A1CD3" w:rsidRPr="008A484A">
              <w:rPr>
                <w:rFonts w:ascii="Times New Roman" w:hAnsi="Times New Roman" w:cs="Times New Roman"/>
                <w:color w:val="000000"/>
                <w:sz w:val="24"/>
                <w:szCs w:val="24"/>
              </w:rPr>
              <w:t xml:space="preserve">23 граждан и государственных служащих </w:t>
            </w:r>
            <w:r w:rsidRPr="008A484A">
              <w:rPr>
                <w:rFonts w:ascii="Times New Roman" w:hAnsi="Times New Roman" w:cs="Times New Roman"/>
                <w:color w:val="000000"/>
                <w:sz w:val="24"/>
                <w:szCs w:val="24"/>
              </w:rPr>
              <w:t xml:space="preserve">в кадровый резерв Пермского УФАС России в соответствии с квалификацией и опытом работы по </w:t>
            </w:r>
            <w:r w:rsidRPr="008A484A">
              <w:rPr>
                <w:rFonts w:ascii="Times New Roman" w:hAnsi="Times New Roman" w:cs="Times New Roman"/>
                <w:color w:val="000000"/>
                <w:sz w:val="24"/>
                <w:szCs w:val="24"/>
              </w:rPr>
              <w:lastRenderedPageBreak/>
              <w:t>итогам конкурса на кадровый резерв</w:t>
            </w:r>
            <w:r w:rsidR="009A1CD3" w:rsidRPr="008A484A">
              <w:rPr>
                <w:rFonts w:ascii="Times New Roman" w:hAnsi="Times New Roman" w:cs="Times New Roman"/>
                <w:color w:val="000000"/>
                <w:sz w:val="24"/>
                <w:szCs w:val="24"/>
              </w:rPr>
              <w:t>.</w:t>
            </w:r>
          </w:p>
        </w:tc>
      </w:tr>
      <w:tr w:rsidR="00823B50" w:rsidRPr="008A484A" w:rsidTr="00823B50">
        <w:trPr>
          <w:jc w:val="center"/>
        </w:trPr>
        <w:tc>
          <w:tcPr>
            <w:tcW w:w="704" w:type="dxa"/>
          </w:tcPr>
          <w:p w:rsidR="00823B50" w:rsidRPr="008A484A" w:rsidRDefault="00823B50" w:rsidP="00DB74CD">
            <w:pPr>
              <w:shd w:val="clear" w:color="auto" w:fill="FFFFFF" w:themeFill="background1"/>
              <w:jc w:val="center"/>
            </w:pPr>
            <w:r w:rsidRPr="008A484A">
              <w:lastRenderedPageBreak/>
              <w:t>12</w:t>
            </w:r>
          </w:p>
        </w:tc>
        <w:tc>
          <w:tcPr>
            <w:tcW w:w="6184" w:type="dxa"/>
          </w:tcPr>
          <w:p w:rsidR="00823B50" w:rsidRPr="008A484A" w:rsidRDefault="00823B50" w:rsidP="00823B50">
            <w:pPr>
              <w:spacing w:after="75"/>
              <w:jc w:val="both"/>
              <w:textAlignment w:val="baseline"/>
              <w:rPr>
                <w:color w:val="000000"/>
              </w:rPr>
            </w:pPr>
            <w:proofErr w:type="gramStart"/>
            <w:r w:rsidRPr="008A484A">
              <w:rPr>
                <w:color w:val="000000"/>
              </w:rP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823B50" w:rsidRPr="008A484A" w:rsidRDefault="00823B50" w:rsidP="00823B50">
            <w:pPr>
              <w:shd w:val="clear" w:color="auto" w:fill="FFFFFF" w:themeFill="background1"/>
              <w:autoSpaceDE w:val="0"/>
              <w:autoSpaceDN w:val="0"/>
              <w:adjustRightInd w:val="0"/>
              <w:jc w:val="both"/>
              <w:rPr>
                <w:color w:val="000000"/>
              </w:rPr>
            </w:pPr>
            <w:r w:rsidRPr="008A484A">
              <w:rPr>
                <w:color w:val="000000"/>
              </w:rPr>
              <w:t>Контроль соблюдения бывшими гражданскими служащими требований ст. 12 Федерального закона от 25.12.2008 № 273-ФЗ «О противодействии коррупции».</w:t>
            </w:r>
          </w:p>
        </w:tc>
        <w:tc>
          <w:tcPr>
            <w:tcW w:w="2211" w:type="dxa"/>
          </w:tcPr>
          <w:p w:rsidR="00823B50" w:rsidRPr="008A484A" w:rsidRDefault="00823B50" w:rsidP="00823B50">
            <w:pPr>
              <w:shd w:val="clear" w:color="auto" w:fill="FFFFFF" w:themeFill="background1"/>
              <w:jc w:val="center"/>
            </w:pPr>
            <w:r w:rsidRPr="008A484A">
              <w:t>В течение всего периода</w:t>
            </w:r>
          </w:p>
          <w:p w:rsidR="00823B50" w:rsidRPr="008A484A" w:rsidRDefault="00823B50" w:rsidP="00823B50">
            <w:pPr>
              <w:shd w:val="clear" w:color="auto" w:fill="FFFFFF" w:themeFill="background1"/>
              <w:jc w:val="center"/>
            </w:pPr>
          </w:p>
        </w:tc>
        <w:tc>
          <w:tcPr>
            <w:tcW w:w="5806" w:type="dxa"/>
            <w:gridSpan w:val="2"/>
          </w:tcPr>
          <w:p w:rsidR="00823B50" w:rsidRPr="008A484A" w:rsidRDefault="00823B50" w:rsidP="00823B50">
            <w:pPr>
              <w:pStyle w:val="ConsPlusNonformat"/>
              <w:shd w:val="clear" w:color="auto" w:fill="FFFFFF" w:themeFill="background1"/>
              <w:jc w:val="both"/>
              <w:rPr>
                <w:rFonts w:ascii="Times New Roman" w:hAnsi="Times New Roman" w:cs="Times New Roman"/>
                <w:color w:val="000000"/>
                <w:sz w:val="24"/>
                <w:szCs w:val="24"/>
              </w:rPr>
            </w:pPr>
            <w:r w:rsidRPr="008A484A">
              <w:rPr>
                <w:rFonts w:ascii="Times New Roman" w:hAnsi="Times New Roman" w:cs="Times New Roman"/>
                <w:sz w:val="24"/>
                <w:szCs w:val="24"/>
              </w:rPr>
              <w:t>Проведено 8 заседаний Комиссии о даче согласия на замещение должности бывших гражданских служащих</w:t>
            </w:r>
            <w:r w:rsidR="00AC271A">
              <w:rPr>
                <w:rFonts w:ascii="Times New Roman" w:hAnsi="Times New Roman" w:cs="Times New Roman"/>
                <w:sz w:val="24"/>
                <w:szCs w:val="24"/>
              </w:rPr>
              <w:t xml:space="preserve"> Пермского УФАС России.</w:t>
            </w:r>
          </w:p>
        </w:tc>
      </w:tr>
      <w:tr w:rsidR="00823B50" w:rsidRPr="008A484A" w:rsidTr="00823B50">
        <w:trPr>
          <w:jc w:val="center"/>
        </w:trPr>
        <w:tc>
          <w:tcPr>
            <w:tcW w:w="704" w:type="dxa"/>
          </w:tcPr>
          <w:p w:rsidR="00823B50" w:rsidRPr="008A484A" w:rsidRDefault="00823B50" w:rsidP="00DB74CD">
            <w:pPr>
              <w:shd w:val="clear" w:color="auto" w:fill="FFFFFF" w:themeFill="background1"/>
              <w:jc w:val="center"/>
            </w:pPr>
            <w:r w:rsidRPr="008A484A">
              <w:t>13</w:t>
            </w:r>
          </w:p>
        </w:tc>
        <w:tc>
          <w:tcPr>
            <w:tcW w:w="6184" w:type="dxa"/>
          </w:tcPr>
          <w:p w:rsidR="00823B50" w:rsidRPr="008A484A" w:rsidRDefault="00823B50" w:rsidP="00823B50">
            <w:pPr>
              <w:spacing w:after="75"/>
              <w:jc w:val="both"/>
              <w:textAlignment w:val="baseline"/>
              <w:rPr>
                <w:color w:val="000000"/>
              </w:rPr>
            </w:pPr>
            <w:r w:rsidRPr="008A484A">
              <w:rPr>
                <w:color w:val="000000"/>
              </w:rPr>
              <w:t>Обеспечение представления отчетности в ФАС России о выполнении Плана противодействия коррупции и работе Комиссии и др.</w:t>
            </w:r>
          </w:p>
        </w:tc>
        <w:tc>
          <w:tcPr>
            <w:tcW w:w="2211" w:type="dxa"/>
          </w:tcPr>
          <w:p w:rsidR="00823B50" w:rsidRPr="008A484A" w:rsidRDefault="00823B50" w:rsidP="00823B50">
            <w:pPr>
              <w:shd w:val="clear" w:color="auto" w:fill="FFFFFF" w:themeFill="background1"/>
              <w:jc w:val="center"/>
            </w:pPr>
            <w:r w:rsidRPr="008A484A">
              <w:t>Поквартально</w:t>
            </w:r>
          </w:p>
          <w:p w:rsidR="00823B50" w:rsidRPr="008A484A" w:rsidRDefault="00823B50" w:rsidP="00823B50">
            <w:pPr>
              <w:shd w:val="clear" w:color="auto" w:fill="FFFFFF" w:themeFill="background1"/>
              <w:jc w:val="center"/>
            </w:pPr>
          </w:p>
        </w:tc>
        <w:tc>
          <w:tcPr>
            <w:tcW w:w="5806" w:type="dxa"/>
            <w:gridSpan w:val="2"/>
          </w:tcPr>
          <w:p w:rsidR="00823B50" w:rsidRPr="008A484A" w:rsidRDefault="00823B50" w:rsidP="00823B50">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sz w:val="24"/>
                <w:szCs w:val="24"/>
              </w:rPr>
              <w:t>Отчеты предоставлены в ФАС России своевременно</w:t>
            </w:r>
          </w:p>
        </w:tc>
      </w:tr>
      <w:tr w:rsidR="00073710" w:rsidRPr="008A484A" w:rsidTr="00823B50">
        <w:trPr>
          <w:jc w:val="center"/>
        </w:trPr>
        <w:tc>
          <w:tcPr>
            <w:tcW w:w="704" w:type="dxa"/>
          </w:tcPr>
          <w:p w:rsidR="00073710" w:rsidRPr="008A484A" w:rsidRDefault="00073710" w:rsidP="00DB74CD">
            <w:pPr>
              <w:shd w:val="clear" w:color="auto" w:fill="FFFFFF" w:themeFill="background1"/>
              <w:jc w:val="center"/>
            </w:pPr>
            <w:r w:rsidRPr="008A484A">
              <w:t>14</w:t>
            </w:r>
          </w:p>
        </w:tc>
        <w:tc>
          <w:tcPr>
            <w:tcW w:w="6184" w:type="dxa"/>
          </w:tcPr>
          <w:p w:rsidR="00073710" w:rsidRPr="008A484A" w:rsidRDefault="00073710" w:rsidP="00823B50">
            <w:pPr>
              <w:spacing w:after="75"/>
              <w:jc w:val="both"/>
              <w:textAlignment w:val="baseline"/>
              <w:rPr>
                <w:color w:val="000000"/>
              </w:rPr>
            </w:pPr>
            <w:r w:rsidRPr="008A484A">
              <w:rPr>
                <w:color w:val="000000"/>
              </w:rPr>
              <w:t>Внедрение компьютерных программ, разработанных на базе специального программного обеспечения «Справки БК»</w:t>
            </w:r>
          </w:p>
        </w:tc>
        <w:tc>
          <w:tcPr>
            <w:tcW w:w="2211" w:type="dxa"/>
          </w:tcPr>
          <w:p w:rsidR="00073710" w:rsidRPr="008A484A" w:rsidRDefault="00073710" w:rsidP="00823B50">
            <w:pPr>
              <w:shd w:val="clear" w:color="auto" w:fill="FFFFFF" w:themeFill="background1"/>
              <w:jc w:val="center"/>
            </w:pPr>
            <w:r w:rsidRPr="008A484A">
              <w:t>Февраль 2017 года</w:t>
            </w:r>
          </w:p>
        </w:tc>
        <w:tc>
          <w:tcPr>
            <w:tcW w:w="5806" w:type="dxa"/>
            <w:gridSpan w:val="2"/>
          </w:tcPr>
          <w:p w:rsidR="00073710" w:rsidRPr="008A484A" w:rsidRDefault="00073710" w:rsidP="00073710">
            <w:pPr>
              <w:pStyle w:val="ConsPlusNonformat"/>
              <w:shd w:val="clear" w:color="auto" w:fill="FFFFFF" w:themeFill="background1"/>
              <w:jc w:val="both"/>
              <w:rPr>
                <w:rFonts w:ascii="Times New Roman" w:hAnsi="Times New Roman" w:cs="Times New Roman"/>
                <w:sz w:val="24"/>
                <w:szCs w:val="24"/>
              </w:rPr>
            </w:pPr>
            <w:r w:rsidRPr="008A484A">
              <w:rPr>
                <w:rFonts w:ascii="Times New Roman" w:hAnsi="Times New Roman" w:cs="Times New Roman"/>
                <w:color w:val="000000"/>
                <w:sz w:val="24"/>
                <w:szCs w:val="24"/>
              </w:rPr>
              <w:t>Сведения о доходах, расходах, об имуществе и обязательствах имущественного характера, представленные гражданскими служащими  собраны при помощи программного обеспечения Справки БК</w:t>
            </w:r>
          </w:p>
        </w:tc>
      </w:tr>
      <w:tr w:rsidR="00073710" w:rsidRPr="008A484A" w:rsidTr="00823B50">
        <w:trPr>
          <w:jc w:val="center"/>
        </w:trPr>
        <w:tc>
          <w:tcPr>
            <w:tcW w:w="704" w:type="dxa"/>
          </w:tcPr>
          <w:p w:rsidR="00073710" w:rsidRPr="008A484A" w:rsidRDefault="00073710" w:rsidP="00DB74CD">
            <w:pPr>
              <w:shd w:val="clear" w:color="auto" w:fill="FFFFFF" w:themeFill="background1"/>
              <w:jc w:val="center"/>
            </w:pPr>
            <w:r w:rsidRPr="008A484A">
              <w:t>15</w:t>
            </w:r>
          </w:p>
        </w:tc>
        <w:tc>
          <w:tcPr>
            <w:tcW w:w="6184" w:type="dxa"/>
          </w:tcPr>
          <w:p w:rsidR="00073710" w:rsidRPr="008A484A" w:rsidRDefault="00073710" w:rsidP="00823B50">
            <w:pPr>
              <w:spacing w:after="75"/>
              <w:jc w:val="both"/>
              <w:textAlignment w:val="baseline"/>
              <w:rPr>
                <w:color w:val="000000"/>
              </w:rPr>
            </w:pPr>
            <w:r w:rsidRPr="008A484A">
              <w:rPr>
                <w:color w:val="000000"/>
              </w:rPr>
              <w:t xml:space="preserve">Обеспечение размещения на официальном сайте Пермского УФАС России в сети Интернет информации об </w:t>
            </w:r>
            <w:proofErr w:type="spellStart"/>
            <w:r w:rsidRPr="008A484A">
              <w:rPr>
                <w:color w:val="000000"/>
              </w:rPr>
              <w:t>антикоррупционной</w:t>
            </w:r>
            <w:proofErr w:type="spellEnd"/>
            <w:r w:rsidRPr="008A484A">
              <w:rPr>
                <w:color w:val="000000"/>
              </w:rPr>
              <w:t xml:space="preserve"> деятельности Пермского УФАС России, ведение специализированного подраздела «Противодействие коррупции».</w:t>
            </w:r>
          </w:p>
        </w:tc>
        <w:tc>
          <w:tcPr>
            <w:tcW w:w="2211" w:type="dxa"/>
          </w:tcPr>
          <w:p w:rsidR="00073710" w:rsidRPr="008A484A" w:rsidRDefault="00073710" w:rsidP="00073710">
            <w:pPr>
              <w:shd w:val="clear" w:color="auto" w:fill="FFFFFF" w:themeFill="background1"/>
              <w:jc w:val="center"/>
            </w:pPr>
            <w:r w:rsidRPr="008A484A">
              <w:t>В течение всего периода</w:t>
            </w:r>
          </w:p>
          <w:p w:rsidR="00073710" w:rsidRPr="008A484A" w:rsidRDefault="00073710" w:rsidP="00823B50">
            <w:pPr>
              <w:shd w:val="clear" w:color="auto" w:fill="FFFFFF" w:themeFill="background1"/>
              <w:jc w:val="center"/>
            </w:pPr>
          </w:p>
        </w:tc>
        <w:tc>
          <w:tcPr>
            <w:tcW w:w="5806" w:type="dxa"/>
            <w:gridSpan w:val="2"/>
          </w:tcPr>
          <w:p w:rsidR="00073710" w:rsidRPr="008A484A" w:rsidRDefault="00073710" w:rsidP="00073710">
            <w:pPr>
              <w:pStyle w:val="ConsPlusNonformat"/>
              <w:shd w:val="clear" w:color="auto" w:fill="FFFFFF" w:themeFill="background1"/>
              <w:jc w:val="both"/>
              <w:rPr>
                <w:rFonts w:ascii="Times New Roman" w:hAnsi="Times New Roman" w:cs="Times New Roman"/>
                <w:color w:val="000000"/>
                <w:sz w:val="24"/>
                <w:szCs w:val="24"/>
              </w:rPr>
            </w:pPr>
            <w:r w:rsidRPr="008A484A">
              <w:rPr>
                <w:rFonts w:ascii="Times New Roman" w:hAnsi="Times New Roman" w:cs="Times New Roman"/>
                <w:color w:val="000000"/>
                <w:sz w:val="24"/>
                <w:szCs w:val="24"/>
              </w:rPr>
              <w:t>Размещение решений Комиссии о соблюдении</w:t>
            </w:r>
            <w:r w:rsidRPr="008A484A">
              <w:rPr>
                <w:rFonts w:ascii="Times New Roman" w:hAnsi="Times New Roman" w:cs="Times New Roman"/>
                <w:sz w:val="24"/>
                <w:szCs w:val="24"/>
              </w:rPr>
              <w:t xml:space="preserve"> по соблюдению требований к служебному поведению федеральных государственных гражданских служащих и урегулированию конфликта интересов</w:t>
            </w:r>
            <w:r w:rsidRPr="008A484A">
              <w:rPr>
                <w:rFonts w:ascii="Times New Roman" w:hAnsi="Times New Roman" w:cs="Times New Roman"/>
                <w:color w:val="000000"/>
                <w:sz w:val="24"/>
                <w:szCs w:val="24"/>
              </w:rPr>
              <w:t>, сведений о доходах,</w:t>
            </w:r>
            <w:r w:rsidRPr="008A484A">
              <w:rPr>
                <w:rFonts w:ascii="Times New Roman" w:hAnsi="Times New Roman" w:cs="Times New Roman"/>
                <w:sz w:val="24"/>
                <w:szCs w:val="24"/>
              </w:rPr>
              <w:t xml:space="preserve"> расходах, об имуществе и обязательствах имущественного характера, представленных гражданскими служащими Пермского УФАС России</w:t>
            </w:r>
          </w:p>
        </w:tc>
      </w:tr>
      <w:tr w:rsidR="00073710" w:rsidRPr="008A484A" w:rsidTr="00823B50">
        <w:trPr>
          <w:jc w:val="center"/>
        </w:trPr>
        <w:tc>
          <w:tcPr>
            <w:tcW w:w="704" w:type="dxa"/>
          </w:tcPr>
          <w:p w:rsidR="00073710" w:rsidRPr="008A484A" w:rsidRDefault="00073710" w:rsidP="00DB74CD">
            <w:pPr>
              <w:shd w:val="clear" w:color="auto" w:fill="FFFFFF" w:themeFill="background1"/>
              <w:jc w:val="center"/>
            </w:pPr>
            <w:r w:rsidRPr="008A484A">
              <w:t>16</w:t>
            </w:r>
          </w:p>
        </w:tc>
        <w:tc>
          <w:tcPr>
            <w:tcW w:w="6184" w:type="dxa"/>
          </w:tcPr>
          <w:p w:rsidR="00073710" w:rsidRPr="008A484A" w:rsidRDefault="00073710" w:rsidP="00073710">
            <w:pPr>
              <w:spacing w:after="75"/>
              <w:jc w:val="both"/>
              <w:textAlignment w:val="baseline"/>
              <w:rPr>
                <w:color w:val="000000"/>
              </w:rPr>
            </w:pPr>
            <w:r w:rsidRPr="008A484A">
              <w:rPr>
                <w:color w:val="000000"/>
              </w:rPr>
              <w:t xml:space="preserve">Обеспечение эффективного взаимодействия Пермского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w:t>
            </w:r>
            <w:r w:rsidRPr="008A484A">
              <w:rPr>
                <w:color w:val="000000"/>
              </w:rPr>
              <w:lastRenderedPageBreak/>
              <w:t>коррупции.</w:t>
            </w:r>
          </w:p>
        </w:tc>
        <w:tc>
          <w:tcPr>
            <w:tcW w:w="2211" w:type="dxa"/>
          </w:tcPr>
          <w:p w:rsidR="00073710" w:rsidRPr="008A484A" w:rsidRDefault="00073710" w:rsidP="00073710">
            <w:pPr>
              <w:shd w:val="clear" w:color="auto" w:fill="FFFFFF" w:themeFill="background1"/>
              <w:jc w:val="center"/>
            </w:pPr>
            <w:r w:rsidRPr="008A484A">
              <w:lastRenderedPageBreak/>
              <w:t>В течение всего периода</w:t>
            </w:r>
          </w:p>
          <w:p w:rsidR="00073710" w:rsidRPr="008A484A" w:rsidRDefault="00073710" w:rsidP="00073710">
            <w:pPr>
              <w:shd w:val="clear" w:color="auto" w:fill="FFFFFF" w:themeFill="background1"/>
              <w:jc w:val="center"/>
            </w:pPr>
          </w:p>
        </w:tc>
        <w:tc>
          <w:tcPr>
            <w:tcW w:w="5806" w:type="dxa"/>
            <w:gridSpan w:val="2"/>
          </w:tcPr>
          <w:p w:rsidR="00073710" w:rsidRPr="008A484A" w:rsidRDefault="00B169F9" w:rsidP="00073710">
            <w:pPr>
              <w:pStyle w:val="ConsPlusNonformat"/>
              <w:shd w:val="clear" w:color="auto" w:fill="FFFFFF" w:themeFill="background1"/>
              <w:jc w:val="both"/>
              <w:rPr>
                <w:rFonts w:ascii="Times New Roman" w:hAnsi="Times New Roman" w:cs="Times New Roman"/>
                <w:color w:val="000000"/>
                <w:sz w:val="24"/>
                <w:szCs w:val="24"/>
              </w:rPr>
            </w:pPr>
            <w:r w:rsidRPr="008A484A">
              <w:rPr>
                <w:rFonts w:ascii="Times New Roman" w:hAnsi="Times New Roman" w:cs="Times New Roman"/>
                <w:color w:val="000000"/>
                <w:sz w:val="24"/>
                <w:szCs w:val="24"/>
              </w:rPr>
              <w:t>Участие руководителя управления в мероприятиях по вопросам противодействия коррупции.</w:t>
            </w:r>
          </w:p>
          <w:p w:rsidR="00B169F9" w:rsidRPr="008A484A" w:rsidRDefault="00B169F9" w:rsidP="00073710">
            <w:pPr>
              <w:pStyle w:val="ConsPlusNonformat"/>
              <w:shd w:val="clear" w:color="auto" w:fill="FFFFFF" w:themeFill="background1"/>
              <w:jc w:val="both"/>
              <w:rPr>
                <w:rFonts w:ascii="Times New Roman" w:hAnsi="Times New Roman" w:cs="Times New Roman"/>
                <w:color w:val="000000"/>
                <w:sz w:val="24"/>
                <w:szCs w:val="24"/>
              </w:rPr>
            </w:pPr>
          </w:p>
        </w:tc>
      </w:tr>
      <w:tr w:rsidR="0015006C" w:rsidRPr="008A484A" w:rsidTr="00823B50">
        <w:trPr>
          <w:jc w:val="center"/>
        </w:trPr>
        <w:tc>
          <w:tcPr>
            <w:tcW w:w="704" w:type="dxa"/>
          </w:tcPr>
          <w:p w:rsidR="0015006C" w:rsidRPr="008A484A" w:rsidRDefault="0015006C" w:rsidP="00DB74CD">
            <w:pPr>
              <w:shd w:val="clear" w:color="auto" w:fill="FFFFFF" w:themeFill="background1"/>
              <w:jc w:val="center"/>
            </w:pPr>
            <w:r w:rsidRPr="008A484A">
              <w:lastRenderedPageBreak/>
              <w:t>17</w:t>
            </w:r>
          </w:p>
        </w:tc>
        <w:tc>
          <w:tcPr>
            <w:tcW w:w="6184" w:type="dxa"/>
          </w:tcPr>
          <w:p w:rsidR="0015006C" w:rsidRPr="008A484A" w:rsidRDefault="0015006C" w:rsidP="00073710">
            <w:pPr>
              <w:spacing w:after="75"/>
              <w:jc w:val="both"/>
              <w:textAlignment w:val="baseline"/>
              <w:rPr>
                <w:color w:val="000000"/>
              </w:rPr>
            </w:pPr>
            <w:r w:rsidRPr="008A484A">
              <w:rPr>
                <w:color w:val="000000"/>
              </w:rPr>
              <w:t xml:space="preserve">Мониторинг публикаций в средствах массовой информации о фактах проявления коррупции в </w:t>
            </w:r>
            <w:proofErr w:type="gramStart"/>
            <w:r w:rsidRPr="008A484A">
              <w:rPr>
                <w:color w:val="000000"/>
              </w:rPr>
              <w:t>Пермском</w:t>
            </w:r>
            <w:proofErr w:type="gramEnd"/>
            <w:r w:rsidRPr="008A484A">
              <w:rPr>
                <w:color w:val="000000"/>
              </w:rPr>
              <w:t xml:space="preserve"> УФАС России и организация проверки таких фактов.</w:t>
            </w:r>
          </w:p>
        </w:tc>
        <w:tc>
          <w:tcPr>
            <w:tcW w:w="2211" w:type="dxa"/>
          </w:tcPr>
          <w:p w:rsidR="0015006C" w:rsidRPr="008A484A" w:rsidRDefault="0015006C" w:rsidP="0015006C">
            <w:pPr>
              <w:jc w:val="center"/>
            </w:pPr>
            <w:r w:rsidRPr="008A484A">
              <w:t>В течение всего периода</w:t>
            </w:r>
          </w:p>
        </w:tc>
        <w:tc>
          <w:tcPr>
            <w:tcW w:w="5806" w:type="dxa"/>
            <w:gridSpan w:val="2"/>
          </w:tcPr>
          <w:p w:rsidR="0015006C" w:rsidRPr="008A484A" w:rsidRDefault="0015006C" w:rsidP="0015006C">
            <w:pPr>
              <w:pStyle w:val="ConsPlusNonformat"/>
              <w:shd w:val="clear" w:color="auto" w:fill="FFFFFF" w:themeFill="background1"/>
              <w:jc w:val="both"/>
              <w:rPr>
                <w:rFonts w:ascii="Times New Roman" w:hAnsi="Times New Roman" w:cs="Times New Roman"/>
                <w:color w:val="000000"/>
                <w:sz w:val="24"/>
                <w:szCs w:val="24"/>
              </w:rPr>
            </w:pPr>
            <w:r w:rsidRPr="008A484A">
              <w:rPr>
                <w:rFonts w:ascii="Times New Roman" w:hAnsi="Times New Roman" w:cs="Times New Roman"/>
                <w:color w:val="000000"/>
                <w:sz w:val="24"/>
                <w:szCs w:val="24"/>
              </w:rPr>
              <w:t>Своевременное представление обзора публикаций СМИ  руководителю Пермского УФАС России.</w:t>
            </w:r>
          </w:p>
        </w:tc>
      </w:tr>
      <w:tr w:rsidR="0015006C" w:rsidRPr="008A484A" w:rsidTr="00823B50">
        <w:trPr>
          <w:jc w:val="center"/>
        </w:trPr>
        <w:tc>
          <w:tcPr>
            <w:tcW w:w="704" w:type="dxa"/>
          </w:tcPr>
          <w:p w:rsidR="0015006C" w:rsidRPr="008A484A" w:rsidRDefault="0015006C" w:rsidP="00DB74CD">
            <w:pPr>
              <w:shd w:val="clear" w:color="auto" w:fill="FFFFFF" w:themeFill="background1"/>
              <w:jc w:val="center"/>
            </w:pPr>
            <w:r w:rsidRPr="008A484A">
              <w:t>18</w:t>
            </w:r>
          </w:p>
        </w:tc>
        <w:tc>
          <w:tcPr>
            <w:tcW w:w="6184" w:type="dxa"/>
          </w:tcPr>
          <w:p w:rsidR="0015006C" w:rsidRPr="008A484A" w:rsidRDefault="0015006C" w:rsidP="0015006C">
            <w:pPr>
              <w:spacing w:after="75"/>
              <w:jc w:val="both"/>
              <w:textAlignment w:val="baseline"/>
              <w:rPr>
                <w:color w:val="000000"/>
              </w:rPr>
            </w:pPr>
            <w:r w:rsidRPr="008A484A">
              <w:rPr>
                <w:color w:val="000000"/>
              </w:rPr>
              <w:t xml:space="preserve">Эффективный контроль допуска. Безопасность сотрудников </w:t>
            </w:r>
            <w:proofErr w:type="gramStart"/>
            <w:r w:rsidRPr="008A484A">
              <w:rPr>
                <w:color w:val="000000"/>
              </w:rPr>
              <w:t>Пермского</w:t>
            </w:r>
            <w:proofErr w:type="gramEnd"/>
            <w:r w:rsidRPr="008A484A">
              <w:rPr>
                <w:color w:val="000000"/>
              </w:rPr>
              <w:t xml:space="preserve"> УФАС России. Снижение коррупционных рисков.</w:t>
            </w:r>
          </w:p>
        </w:tc>
        <w:tc>
          <w:tcPr>
            <w:tcW w:w="2211" w:type="dxa"/>
          </w:tcPr>
          <w:p w:rsidR="0015006C" w:rsidRPr="008A484A" w:rsidRDefault="0015006C" w:rsidP="0015006C">
            <w:pPr>
              <w:jc w:val="center"/>
            </w:pPr>
            <w:r w:rsidRPr="008A484A">
              <w:t>В течение всего периода</w:t>
            </w:r>
          </w:p>
        </w:tc>
        <w:tc>
          <w:tcPr>
            <w:tcW w:w="5806" w:type="dxa"/>
            <w:gridSpan w:val="2"/>
          </w:tcPr>
          <w:p w:rsidR="0015006C" w:rsidRPr="008A484A" w:rsidRDefault="0015006C" w:rsidP="00073710">
            <w:pPr>
              <w:pStyle w:val="ConsPlusNonformat"/>
              <w:shd w:val="clear" w:color="auto" w:fill="FFFFFF" w:themeFill="background1"/>
              <w:jc w:val="both"/>
              <w:rPr>
                <w:rFonts w:ascii="Times New Roman" w:hAnsi="Times New Roman" w:cs="Times New Roman"/>
                <w:color w:val="000000"/>
                <w:sz w:val="24"/>
                <w:szCs w:val="24"/>
              </w:rPr>
            </w:pPr>
            <w:r w:rsidRPr="008A484A">
              <w:rPr>
                <w:rFonts w:ascii="Times New Roman" w:hAnsi="Times New Roman" w:cs="Times New Roman"/>
                <w:color w:val="000000"/>
                <w:sz w:val="24"/>
                <w:szCs w:val="24"/>
              </w:rPr>
              <w:t xml:space="preserve">Использование в </w:t>
            </w:r>
            <w:proofErr w:type="gramStart"/>
            <w:r w:rsidRPr="008A484A">
              <w:rPr>
                <w:rFonts w:ascii="Times New Roman" w:hAnsi="Times New Roman" w:cs="Times New Roman"/>
                <w:color w:val="000000"/>
                <w:sz w:val="24"/>
                <w:szCs w:val="24"/>
              </w:rPr>
              <w:t>Пермском</w:t>
            </w:r>
            <w:proofErr w:type="gramEnd"/>
            <w:r w:rsidRPr="008A484A">
              <w:rPr>
                <w:rFonts w:ascii="Times New Roman" w:hAnsi="Times New Roman" w:cs="Times New Roman"/>
                <w:color w:val="000000"/>
                <w:sz w:val="24"/>
                <w:szCs w:val="24"/>
              </w:rPr>
              <w:t xml:space="preserve"> УФАС России системы видеозаписи в коридорах управления, в приемной и в залах заседаний, установлен контроль доступа.</w:t>
            </w:r>
          </w:p>
        </w:tc>
      </w:tr>
      <w:tr w:rsidR="0015006C" w:rsidRPr="008A484A" w:rsidTr="00823B50">
        <w:trPr>
          <w:jc w:val="center"/>
        </w:trPr>
        <w:tc>
          <w:tcPr>
            <w:tcW w:w="704" w:type="dxa"/>
          </w:tcPr>
          <w:p w:rsidR="0015006C" w:rsidRPr="008A484A" w:rsidRDefault="0015006C" w:rsidP="00DB74CD">
            <w:pPr>
              <w:shd w:val="clear" w:color="auto" w:fill="FFFFFF" w:themeFill="background1"/>
              <w:jc w:val="center"/>
            </w:pPr>
            <w:r w:rsidRPr="008A484A">
              <w:t>19</w:t>
            </w:r>
          </w:p>
        </w:tc>
        <w:tc>
          <w:tcPr>
            <w:tcW w:w="6184" w:type="dxa"/>
          </w:tcPr>
          <w:p w:rsidR="0015006C" w:rsidRPr="008A484A" w:rsidRDefault="0015006C" w:rsidP="00073710">
            <w:pPr>
              <w:spacing w:after="75"/>
              <w:jc w:val="both"/>
              <w:textAlignment w:val="baseline"/>
              <w:rPr>
                <w:color w:val="000000"/>
              </w:rPr>
            </w:pPr>
            <w:r w:rsidRPr="008A484A">
              <w:rPr>
                <w:color w:val="000000"/>
              </w:rPr>
              <w:t>Участие в межведомственной рабочей группе по вопросам противодействия коррупции при Прокуратуре Пермского края</w:t>
            </w:r>
          </w:p>
        </w:tc>
        <w:tc>
          <w:tcPr>
            <w:tcW w:w="2211" w:type="dxa"/>
          </w:tcPr>
          <w:p w:rsidR="0015006C" w:rsidRPr="008A484A" w:rsidRDefault="0015006C" w:rsidP="0015006C">
            <w:pPr>
              <w:jc w:val="center"/>
            </w:pPr>
            <w:r w:rsidRPr="008A484A">
              <w:t>В течение всего периода</w:t>
            </w:r>
          </w:p>
        </w:tc>
        <w:tc>
          <w:tcPr>
            <w:tcW w:w="5806" w:type="dxa"/>
            <w:gridSpan w:val="2"/>
          </w:tcPr>
          <w:p w:rsidR="0015006C" w:rsidRPr="008A484A" w:rsidRDefault="0015006C" w:rsidP="00073710">
            <w:pPr>
              <w:pStyle w:val="ConsPlusNonformat"/>
              <w:shd w:val="clear" w:color="auto" w:fill="FFFFFF" w:themeFill="background1"/>
              <w:jc w:val="both"/>
              <w:rPr>
                <w:rFonts w:ascii="Times New Roman" w:hAnsi="Times New Roman" w:cs="Times New Roman"/>
                <w:color w:val="000000"/>
                <w:sz w:val="24"/>
                <w:szCs w:val="24"/>
              </w:rPr>
            </w:pPr>
            <w:r w:rsidRPr="008A484A">
              <w:rPr>
                <w:rFonts w:ascii="Times New Roman" w:hAnsi="Times New Roman" w:cs="Times New Roman"/>
                <w:color w:val="000000"/>
                <w:sz w:val="24"/>
                <w:szCs w:val="24"/>
              </w:rPr>
              <w:t>Участие в межведомственной рабочей группе по вопросам противодействия коррупции при Прокуратуре Пермского края</w:t>
            </w:r>
          </w:p>
        </w:tc>
      </w:tr>
      <w:tr w:rsidR="0015006C" w:rsidRPr="008A484A" w:rsidTr="00823B50">
        <w:trPr>
          <w:jc w:val="center"/>
        </w:trPr>
        <w:tc>
          <w:tcPr>
            <w:tcW w:w="704" w:type="dxa"/>
          </w:tcPr>
          <w:p w:rsidR="0015006C" w:rsidRPr="008A484A" w:rsidRDefault="0015006C" w:rsidP="00DB74CD">
            <w:pPr>
              <w:shd w:val="clear" w:color="auto" w:fill="FFFFFF" w:themeFill="background1"/>
              <w:jc w:val="center"/>
            </w:pPr>
            <w:r w:rsidRPr="008A484A">
              <w:t>20</w:t>
            </w:r>
          </w:p>
        </w:tc>
        <w:tc>
          <w:tcPr>
            <w:tcW w:w="6184" w:type="dxa"/>
          </w:tcPr>
          <w:p w:rsidR="0015006C" w:rsidRPr="008A484A" w:rsidRDefault="0015006C" w:rsidP="00073710">
            <w:pPr>
              <w:spacing w:after="75"/>
              <w:jc w:val="both"/>
              <w:textAlignment w:val="baseline"/>
              <w:rPr>
                <w:color w:val="000000"/>
              </w:rPr>
            </w:pPr>
            <w:r w:rsidRPr="008A484A">
              <w:rPr>
                <w:color w:val="000000"/>
              </w:rPr>
              <w:t>Взаимодействие с правоохранительными органами и иными государственными органами по вопросам противодействия коррупции</w:t>
            </w:r>
          </w:p>
        </w:tc>
        <w:tc>
          <w:tcPr>
            <w:tcW w:w="2211" w:type="dxa"/>
          </w:tcPr>
          <w:p w:rsidR="0015006C" w:rsidRPr="008A484A" w:rsidRDefault="0015006C" w:rsidP="0015006C">
            <w:pPr>
              <w:jc w:val="center"/>
            </w:pPr>
            <w:r w:rsidRPr="008A484A">
              <w:t>В течение всего периода</w:t>
            </w:r>
          </w:p>
        </w:tc>
        <w:tc>
          <w:tcPr>
            <w:tcW w:w="5806" w:type="dxa"/>
            <w:gridSpan w:val="2"/>
          </w:tcPr>
          <w:p w:rsidR="0015006C" w:rsidRPr="008A484A" w:rsidRDefault="0015006C" w:rsidP="0015006C">
            <w:pPr>
              <w:jc w:val="both"/>
              <w:textAlignment w:val="baseline"/>
              <w:rPr>
                <w:color w:val="000000"/>
              </w:rPr>
            </w:pPr>
            <w:r w:rsidRPr="008A484A">
              <w:rPr>
                <w:color w:val="000000"/>
              </w:rPr>
              <w:t>Взаимодействие с Прокуратурой Пермского края.</w:t>
            </w:r>
          </w:p>
          <w:p w:rsidR="0015006C" w:rsidRPr="008A484A" w:rsidRDefault="0015006C" w:rsidP="0015006C">
            <w:pPr>
              <w:pStyle w:val="ConsPlusNonformat"/>
              <w:shd w:val="clear" w:color="auto" w:fill="FFFFFF" w:themeFill="background1"/>
              <w:jc w:val="both"/>
              <w:rPr>
                <w:rFonts w:ascii="Times New Roman" w:hAnsi="Times New Roman" w:cs="Times New Roman"/>
                <w:color w:val="000000"/>
                <w:sz w:val="24"/>
                <w:szCs w:val="24"/>
              </w:rPr>
            </w:pPr>
            <w:r w:rsidRPr="008A484A">
              <w:rPr>
                <w:rFonts w:ascii="Times New Roman" w:hAnsi="Times New Roman" w:cs="Times New Roman"/>
                <w:color w:val="000000"/>
                <w:sz w:val="24"/>
                <w:szCs w:val="24"/>
              </w:rPr>
              <w:t xml:space="preserve">За нарушение </w:t>
            </w:r>
            <w:proofErr w:type="spellStart"/>
            <w:r w:rsidRPr="008A484A">
              <w:rPr>
                <w:rFonts w:ascii="Times New Roman" w:hAnsi="Times New Roman" w:cs="Times New Roman"/>
                <w:color w:val="000000"/>
                <w:sz w:val="24"/>
                <w:szCs w:val="24"/>
              </w:rPr>
              <w:t>антикоррупционного</w:t>
            </w:r>
            <w:proofErr w:type="spellEnd"/>
            <w:r w:rsidRPr="008A484A">
              <w:rPr>
                <w:rFonts w:ascii="Times New Roman" w:hAnsi="Times New Roman" w:cs="Times New Roman"/>
                <w:color w:val="000000"/>
                <w:sz w:val="24"/>
                <w:szCs w:val="24"/>
              </w:rPr>
              <w:t xml:space="preserve"> законодательства и Уголовного кодекса Российской Федерации должностные лица Пермского УФАС России к ответственности не привлекались. </w:t>
            </w:r>
          </w:p>
        </w:tc>
      </w:tr>
      <w:tr w:rsidR="00B169F9" w:rsidRPr="008A484A" w:rsidTr="00823B50">
        <w:trPr>
          <w:jc w:val="center"/>
        </w:trPr>
        <w:tc>
          <w:tcPr>
            <w:tcW w:w="704" w:type="dxa"/>
          </w:tcPr>
          <w:p w:rsidR="00B169F9" w:rsidRPr="008A484A" w:rsidRDefault="00B169F9" w:rsidP="00DB74CD">
            <w:pPr>
              <w:shd w:val="clear" w:color="auto" w:fill="FFFFFF" w:themeFill="background1"/>
              <w:jc w:val="center"/>
            </w:pPr>
            <w:r w:rsidRPr="008A484A">
              <w:t>21</w:t>
            </w:r>
          </w:p>
        </w:tc>
        <w:tc>
          <w:tcPr>
            <w:tcW w:w="6184" w:type="dxa"/>
          </w:tcPr>
          <w:p w:rsidR="00B169F9" w:rsidRPr="008A484A" w:rsidRDefault="00B169F9" w:rsidP="00073710">
            <w:pPr>
              <w:spacing w:after="75"/>
              <w:jc w:val="both"/>
              <w:textAlignment w:val="baseline"/>
              <w:rPr>
                <w:color w:val="000000"/>
              </w:rPr>
            </w:pPr>
            <w:r w:rsidRPr="008A484A">
              <w:rPr>
                <w:color w:val="000000"/>
              </w:rPr>
              <w:t>Соблюдение условий,  процедур и механизмов государственных закупок в рамках федеральной контрактной системы  </w:t>
            </w:r>
          </w:p>
        </w:tc>
        <w:tc>
          <w:tcPr>
            <w:tcW w:w="2211" w:type="dxa"/>
          </w:tcPr>
          <w:p w:rsidR="00B169F9" w:rsidRPr="008A484A" w:rsidRDefault="00B169F9" w:rsidP="00073710">
            <w:pPr>
              <w:shd w:val="clear" w:color="auto" w:fill="FFFFFF" w:themeFill="background1"/>
              <w:jc w:val="center"/>
            </w:pPr>
            <w:r w:rsidRPr="008A484A">
              <w:t>В течение всего периода</w:t>
            </w:r>
          </w:p>
        </w:tc>
        <w:tc>
          <w:tcPr>
            <w:tcW w:w="5806" w:type="dxa"/>
            <w:gridSpan w:val="2"/>
          </w:tcPr>
          <w:p w:rsidR="00B169F9" w:rsidRPr="008A484A" w:rsidRDefault="009A1CD3" w:rsidP="00AB5175">
            <w:pPr>
              <w:spacing w:after="75"/>
              <w:jc w:val="both"/>
              <w:textAlignment w:val="baseline"/>
              <w:rPr>
                <w:color w:val="000000"/>
              </w:rPr>
            </w:pPr>
            <w:r w:rsidRPr="008A484A">
              <w:rPr>
                <w:color w:val="000000"/>
              </w:rPr>
              <w:t>Для и</w:t>
            </w:r>
            <w:r w:rsidR="00B169F9" w:rsidRPr="008A484A">
              <w:rPr>
                <w:color w:val="000000"/>
              </w:rPr>
              <w:t>сключени</w:t>
            </w:r>
            <w:r w:rsidRPr="008A484A">
              <w:rPr>
                <w:color w:val="000000"/>
              </w:rPr>
              <w:t>я</w:t>
            </w:r>
            <w:r w:rsidR="00B169F9" w:rsidRPr="008A484A">
              <w:rPr>
                <w:color w:val="000000"/>
              </w:rPr>
              <w:t xml:space="preserve"> возможности использования служебного положения в корыстных целях установлен контроль доступа</w:t>
            </w:r>
            <w:r w:rsidRPr="008A484A">
              <w:rPr>
                <w:color w:val="000000"/>
              </w:rPr>
              <w:t xml:space="preserve"> в помещения Управления.</w:t>
            </w:r>
            <w:r w:rsidR="00AB5175" w:rsidRPr="008A484A">
              <w:t xml:space="preserve"> Увеличение информационной открытости и прозрачности закупочной деятельности </w:t>
            </w:r>
            <w:proofErr w:type="gramStart"/>
            <w:r w:rsidR="00AB5175" w:rsidRPr="008A484A">
              <w:t>Пермского</w:t>
            </w:r>
            <w:proofErr w:type="gramEnd"/>
            <w:r w:rsidR="00AB5175" w:rsidRPr="008A484A">
              <w:t xml:space="preserve"> УФАС России, проведен электронный аукцион на покупку оргтехники.</w:t>
            </w:r>
          </w:p>
        </w:tc>
      </w:tr>
      <w:tr w:rsidR="0015006C" w:rsidRPr="008A484A" w:rsidTr="00823B50">
        <w:trPr>
          <w:jc w:val="center"/>
        </w:trPr>
        <w:tc>
          <w:tcPr>
            <w:tcW w:w="704" w:type="dxa"/>
          </w:tcPr>
          <w:p w:rsidR="0015006C" w:rsidRPr="008A484A" w:rsidRDefault="0015006C" w:rsidP="00DB74CD">
            <w:pPr>
              <w:shd w:val="clear" w:color="auto" w:fill="FFFFFF" w:themeFill="background1"/>
              <w:jc w:val="center"/>
            </w:pPr>
            <w:r w:rsidRPr="008A484A">
              <w:t>2</w:t>
            </w:r>
            <w:r w:rsidR="00AC271A">
              <w:t>2</w:t>
            </w:r>
          </w:p>
        </w:tc>
        <w:tc>
          <w:tcPr>
            <w:tcW w:w="6184" w:type="dxa"/>
          </w:tcPr>
          <w:p w:rsidR="0015006C" w:rsidRPr="008A484A" w:rsidRDefault="0015006C" w:rsidP="0015006C">
            <w:pPr>
              <w:spacing w:after="75"/>
              <w:jc w:val="both"/>
              <w:textAlignment w:val="baseline"/>
              <w:rPr>
                <w:color w:val="000000"/>
              </w:rPr>
            </w:pPr>
            <w:r w:rsidRPr="008A484A">
              <w:rPr>
                <w:color w:val="000000"/>
              </w:rPr>
              <w:t xml:space="preserve">Применение мер по повышению эффективности противодействия коррупции в </w:t>
            </w:r>
            <w:proofErr w:type="gramStart"/>
            <w:r w:rsidRPr="008A484A">
              <w:rPr>
                <w:color w:val="000000"/>
              </w:rPr>
              <w:t>Пермском</w:t>
            </w:r>
            <w:proofErr w:type="gramEnd"/>
            <w:r w:rsidRPr="008A484A">
              <w:rPr>
                <w:color w:val="000000"/>
              </w:rPr>
              <w:t xml:space="preserve"> УФАС России</w:t>
            </w:r>
          </w:p>
        </w:tc>
        <w:tc>
          <w:tcPr>
            <w:tcW w:w="2211" w:type="dxa"/>
          </w:tcPr>
          <w:p w:rsidR="0015006C" w:rsidRPr="008A484A" w:rsidRDefault="0015006C">
            <w:r w:rsidRPr="008A484A">
              <w:t>В течение всего периода</w:t>
            </w:r>
          </w:p>
          <w:p w:rsidR="009A1CD3" w:rsidRPr="008A484A" w:rsidRDefault="009A1CD3"/>
          <w:p w:rsidR="009A1CD3" w:rsidRPr="008A484A" w:rsidRDefault="009A1CD3">
            <w:r w:rsidRPr="008A484A">
              <w:t>Декабрь 2017 года</w:t>
            </w:r>
          </w:p>
        </w:tc>
        <w:tc>
          <w:tcPr>
            <w:tcW w:w="5806" w:type="dxa"/>
            <w:gridSpan w:val="2"/>
          </w:tcPr>
          <w:p w:rsidR="009A1CD3" w:rsidRPr="008A484A" w:rsidRDefault="0015006C" w:rsidP="009A1CD3">
            <w:pPr>
              <w:tabs>
                <w:tab w:val="left" w:pos="851"/>
              </w:tabs>
              <w:autoSpaceDE w:val="0"/>
              <w:autoSpaceDN w:val="0"/>
              <w:adjustRightInd w:val="0"/>
              <w:jc w:val="both"/>
              <w:rPr>
                <w:color w:val="000000"/>
              </w:rPr>
            </w:pPr>
            <w:r w:rsidRPr="008A484A">
              <w:rPr>
                <w:color w:val="000000"/>
              </w:rPr>
              <w:t xml:space="preserve">Повышение </w:t>
            </w:r>
            <w:proofErr w:type="spellStart"/>
            <w:r w:rsidRPr="008A484A">
              <w:rPr>
                <w:color w:val="000000"/>
              </w:rPr>
              <w:t>антикоррупционной</w:t>
            </w:r>
            <w:proofErr w:type="spellEnd"/>
            <w:r w:rsidRPr="008A484A">
              <w:rPr>
                <w:color w:val="000000"/>
              </w:rPr>
              <w:t xml:space="preserve"> культуры государственных служащих</w:t>
            </w:r>
            <w:r w:rsidR="00AC271A">
              <w:rPr>
                <w:color w:val="000000"/>
              </w:rPr>
              <w:t xml:space="preserve"> в форме индивидуальных бесед.</w:t>
            </w:r>
            <w:r w:rsidRPr="008A484A">
              <w:rPr>
                <w:color w:val="000000"/>
              </w:rPr>
              <w:t xml:space="preserve"> </w:t>
            </w:r>
          </w:p>
          <w:p w:rsidR="0015006C" w:rsidRPr="008A484A" w:rsidRDefault="009A1CD3" w:rsidP="009A1CD3">
            <w:pPr>
              <w:tabs>
                <w:tab w:val="left" w:pos="851"/>
              </w:tabs>
              <w:autoSpaceDE w:val="0"/>
              <w:autoSpaceDN w:val="0"/>
              <w:adjustRightInd w:val="0"/>
              <w:jc w:val="both"/>
              <w:rPr>
                <w:color w:val="000000"/>
              </w:rPr>
            </w:pPr>
            <w:r w:rsidRPr="008A484A">
              <w:rPr>
                <w:color w:val="000000"/>
              </w:rPr>
              <w:t>П</w:t>
            </w:r>
            <w:r w:rsidR="0015006C" w:rsidRPr="008A484A">
              <w:rPr>
                <w:color w:val="000000"/>
              </w:rPr>
              <w:t xml:space="preserve">роведение </w:t>
            </w:r>
            <w:r w:rsidRPr="008A484A">
              <w:t>информационного собрания государственных гражданских служащих Пермского УФАС России,  посвященное Международному дню борьбы с коррупцией.</w:t>
            </w:r>
          </w:p>
        </w:tc>
      </w:tr>
      <w:tr w:rsidR="0015006C" w:rsidRPr="008A484A" w:rsidTr="00823B50">
        <w:trPr>
          <w:jc w:val="center"/>
        </w:trPr>
        <w:tc>
          <w:tcPr>
            <w:tcW w:w="704" w:type="dxa"/>
          </w:tcPr>
          <w:p w:rsidR="0015006C" w:rsidRPr="008A484A" w:rsidRDefault="0015006C" w:rsidP="00DB74CD">
            <w:pPr>
              <w:shd w:val="clear" w:color="auto" w:fill="FFFFFF" w:themeFill="background1"/>
              <w:jc w:val="center"/>
            </w:pPr>
            <w:r w:rsidRPr="008A484A">
              <w:t>23</w:t>
            </w:r>
          </w:p>
        </w:tc>
        <w:tc>
          <w:tcPr>
            <w:tcW w:w="6184" w:type="dxa"/>
          </w:tcPr>
          <w:p w:rsidR="0015006C" w:rsidRPr="008A484A" w:rsidRDefault="0015006C" w:rsidP="00B169F9">
            <w:pPr>
              <w:spacing w:after="75"/>
              <w:jc w:val="both"/>
              <w:textAlignment w:val="baseline"/>
              <w:rPr>
                <w:color w:val="000000"/>
              </w:rPr>
            </w:pPr>
            <w:r w:rsidRPr="008A484A">
              <w:rPr>
                <w:color w:val="000000"/>
              </w:rPr>
              <w:t>Организация доведения до государственных служащих, положений законодательства Российской Федерации о противодействии коррупции.</w:t>
            </w:r>
          </w:p>
          <w:p w:rsidR="0015006C" w:rsidRPr="008A484A" w:rsidRDefault="0015006C" w:rsidP="00B169F9">
            <w:pPr>
              <w:spacing w:after="75"/>
              <w:jc w:val="both"/>
              <w:textAlignment w:val="baseline"/>
              <w:rPr>
                <w:color w:val="000000"/>
              </w:rPr>
            </w:pPr>
          </w:p>
        </w:tc>
        <w:tc>
          <w:tcPr>
            <w:tcW w:w="2211" w:type="dxa"/>
          </w:tcPr>
          <w:p w:rsidR="0015006C" w:rsidRPr="008A484A" w:rsidRDefault="0015006C">
            <w:r w:rsidRPr="008A484A">
              <w:lastRenderedPageBreak/>
              <w:t>В течение всего периода</w:t>
            </w:r>
          </w:p>
        </w:tc>
        <w:tc>
          <w:tcPr>
            <w:tcW w:w="5806" w:type="dxa"/>
            <w:gridSpan w:val="2"/>
          </w:tcPr>
          <w:p w:rsidR="0015006C" w:rsidRPr="008A484A" w:rsidRDefault="0015006C" w:rsidP="00DD4DFD">
            <w:pPr>
              <w:spacing w:after="75"/>
              <w:jc w:val="both"/>
              <w:textAlignment w:val="baseline"/>
              <w:rPr>
                <w:color w:val="000000"/>
              </w:rPr>
            </w:pPr>
            <w:r w:rsidRPr="008A484A">
              <w:rPr>
                <w:color w:val="000000"/>
              </w:rPr>
              <w:t xml:space="preserve">Государственные служащие </w:t>
            </w:r>
            <w:proofErr w:type="gramStart"/>
            <w:r w:rsidRPr="008A484A">
              <w:rPr>
                <w:color w:val="000000"/>
              </w:rPr>
              <w:t>Пермского</w:t>
            </w:r>
            <w:proofErr w:type="gramEnd"/>
            <w:r w:rsidRPr="008A484A">
              <w:rPr>
                <w:color w:val="000000"/>
              </w:rPr>
              <w:t xml:space="preserve"> УФАС России своевременно знакомятся с нормативными правовыми актами и методическими рекомендациями </w:t>
            </w:r>
            <w:proofErr w:type="spellStart"/>
            <w:r w:rsidRPr="008A484A">
              <w:rPr>
                <w:color w:val="000000"/>
              </w:rPr>
              <w:lastRenderedPageBreak/>
              <w:t>антикоррупционной</w:t>
            </w:r>
            <w:proofErr w:type="spellEnd"/>
            <w:r w:rsidRPr="008A484A">
              <w:rPr>
                <w:color w:val="000000"/>
              </w:rPr>
              <w:t xml:space="preserve"> направленности.</w:t>
            </w:r>
          </w:p>
        </w:tc>
      </w:tr>
      <w:tr w:rsidR="00B169F9" w:rsidRPr="008A484A" w:rsidTr="00823B50">
        <w:trPr>
          <w:jc w:val="center"/>
        </w:trPr>
        <w:tc>
          <w:tcPr>
            <w:tcW w:w="704" w:type="dxa"/>
          </w:tcPr>
          <w:p w:rsidR="00B169F9" w:rsidRPr="008A484A" w:rsidRDefault="009A1CD3" w:rsidP="00DB74CD">
            <w:pPr>
              <w:shd w:val="clear" w:color="auto" w:fill="FFFFFF" w:themeFill="background1"/>
              <w:jc w:val="center"/>
            </w:pPr>
            <w:r w:rsidRPr="008A484A">
              <w:lastRenderedPageBreak/>
              <w:t>24</w:t>
            </w:r>
          </w:p>
        </w:tc>
        <w:tc>
          <w:tcPr>
            <w:tcW w:w="6184" w:type="dxa"/>
          </w:tcPr>
          <w:p w:rsidR="00B169F9" w:rsidRPr="008A484A" w:rsidRDefault="00B169F9" w:rsidP="009A1CD3">
            <w:pPr>
              <w:shd w:val="clear" w:color="auto" w:fill="FFFFFF" w:themeFill="background1"/>
              <w:autoSpaceDE w:val="0"/>
              <w:autoSpaceDN w:val="0"/>
              <w:adjustRightInd w:val="0"/>
              <w:jc w:val="both"/>
            </w:pPr>
            <w:r w:rsidRPr="008A484A">
              <w:t>Обеспечение прохождения повышения квалификации государственными служащими Пермского УФАС России</w:t>
            </w:r>
          </w:p>
        </w:tc>
        <w:tc>
          <w:tcPr>
            <w:tcW w:w="2211" w:type="dxa"/>
          </w:tcPr>
          <w:p w:rsidR="00B169F9" w:rsidRPr="008A484A" w:rsidRDefault="009A1CD3" w:rsidP="001340D7">
            <w:pPr>
              <w:shd w:val="clear" w:color="auto" w:fill="FFFFFF" w:themeFill="background1"/>
            </w:pPr>
            <w:r w:rsidRPr="008A484A">
              <w:t>Сентябрь 2017 года</w:t>
            </w:r>
          </w:p>
        </w:tc>
        <w:tc>
          <w:tcPr>
            <w:tcW w:w="5806" w:type="dxa"/>
            <w:gridSpan w:val="2"/>
          </w:tcPr>
          <w:p w:rsidR="00B169F9" w:rsidRPr="008A484A" w:rsidRDefault="009A1CD3" w:rsidP="001340D7">
            <w:pPr>
              <w:shd w:val="clear" w:color="auto" w:fill="FFFFFF" w:themeFill="background1"/>
              <w:jc w:val="both"/>
            </w:pPr>
            <w:r w:rsidRPr="008A484A">
              <w:t>Повышение квалификации по государственному заказу семи государственных служащих Пермского УФАС России, по  программе «Технологии противодействия коррупции в системе органов государственного управления».</w:t>
            </w:r>
          </w:p>
        </w:tc>
      </w:tr>
      <w:tr w:rsidR="009A1CD3" w:rsidRPr="008A484A" w:rsidTr="00AB5175">
        <w:trPr>
          <w:jc w:val="center"/>
        </w:trPr>
        <w:tc>
          <w:tcPr>
            <w:tcW w:w="704" w:type="dxa"/>
          </w:tcPr>
          <w:p w:rsidR="009A1CD3" w:rsidRPr="008A484A" w:rsidRDefault="00AB5175" w:rsidP="00DB74CD">
            <w:pPr>
              <w:shd w:val="clear" w:color="auto" w:fill="FFFFFF" w:themeFill="background1"/>
              <w:jc w:val="center"/>
            </w:pPr>
            <w:r w:rsidRPr="008A484A">
              <w:t>2</w:t>
            </w:r>
            <w:r w:rsidR="009A1CD3" w:rsidRPr="008A484A">
              <w:t>5</w:t>
            </w:r>
          </w:p>
        </w:tc>
        <w:tc>
          <w:tcPr>
            <w:tcW w:w="6184" w:type="dxa"/>
          </w:tcPr>
          <w:p w:rsidR="009A1CD3" w:rsidRPr="008A484A" w:rsidRDefault="008A484A" w:rsidP="008A484A">
            <w:pPr>
              <w:autoSpaceDE w:val="0"/>
              <w:autoSpaceDN w:val="0"/>
              <w:adjustRightInd w:val="0"/>
              <w:jc w:val="both"/>
              <w:rPr>
                <w:i/>
              </w:rPr>
            </w:pPr>
            <w:proofErr w:type="gramStart"/>
            <w:r w:rsidRPr="008A484A">
              <w:t>Представление</w:t>
            </w:r>
            <w:r w:rsidR="00AB5175" w:rsidRPr="008A484A">
              <w:t xml:space="preserve"> </w:t>
            </w:r>
            <w:r w:rsidRPr="008A484A">
              <w:t xml:space="preserve">служащими Пермского УФАС России и  претендующими на замещение должности государственной гражданской службы </w:t>
            </w:r>
            <w:r w:rsidR="00AB5175" w:rsidRPr="008A484A">
              <w:t xml:space="preserve">сведений об адресах сайтов и (или) страниц сайтов в информационно-телекоммуникационной сети "Интернет" </w:t>
            </w:r>
            <w:proofErr w:type="gramEnd"/>
          </w:p>
        </w:tc>
        <w:tc>
          <w:tcPr>
            <w:tcW w:w="2211" w:type="dxa"/>
          </w:tcPr>
          <w:p w:rsidR="009A1CD3" w:rsidRPr="008A484A" w:rsidRDefault="008A484A" w:rsidP="00DB74CD">
            <w:pPr>
              <w:shd w:val="clear" w:color="auto" w:fill="FFFFFF" w:themeFill="background1"/>
              <w:jc w:val="center"/>
            </w:pPr>
            <w:r w:rsidRPr="008A484A">
              <w:t>До 30 апреля 2017 года и в течение всего периода</w:t>
            </w:r>
          </w:p>
        </w:tc>
        <w:tc>
          <w:tcPr>
            <w:tcW w:w="5806" w:type="dxa"/>
            <w:gridSpan w:val="2"/>
          </w:tcPr>
          <w:p w:rsidR="009A1CD3" w:rsidRPr="008A484A" w:rsidRDefault="008A484A" w:rsidP="008A484A">
            <w:pPr>
              <w:shd w:val="clear" w:color="auto" w:fill="FFFFFF" w:themeFill="background1"/>
              <w:jc w:val="both"/>
            </w:pPr>
            <w:r w:rsidRPr="008A484A">
              <w:t>Сведения об адресах сайтов и (или) страниц сайтов в информационно-телекоммуникационной сети "Интернет" представлены всеми служащими Пермского УФАС России</w:t>
            </w:r>
          </w:p>
        </w:tc>
      </w:tr>
    </w:tbl>
    <w:p w:rsidR="000439D0" w:rsidRDefault="000439D0" w:rsidP="00DB74CD">
      <w:pPr>
        <w:shd w:val="clear" w:color="auto" w:fill="FFFFFF" w:themeFill="background1"/>
      </w:pPr>
    </w:p>
    <w:sectPr w:rsidR="000439D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E0" w:rsidRDefault="00D02FE0">
      <w:r>
        <w:separator/>
      </w:r>
    </w:p>
  </w:endnote>
  <w:endnote w:type="continuationSeparator" w:id="1">
    <w:p w:rsidR="00D02FE0" w:rsidRDefault="00D02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242DEC">
    <w:pPr>
      <w:pStyle w:val="a6"/>
      <w:jc w:val="right"/>
    </w:pPr>
    <w:r>
      <w:fldChar w:fldCharType="begin"/>
    </w:r>
    <w:r w:rsidR="006F4359">
      <w:instrText xml:space="preserve"> PAGE   \* MERGEFORMAT </w:instrText>
    </w:r>
    <w:r>
      <w:fldChar w:fldCharType="separate"/>
    </w:r>
    <w:r w:rsidR="00633C16">
      <w:rPr>
        <w:noProof/>
      </w:rPr>
      <w:t>5</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E0" w:rsidRDefault="00D02FE0">
      <w:r>
        <w:separator/>
      </w:r>
    </w:p>
  </w:footnote>
  <w:footnote w:type="continuationSeparator" w:id="1">
    <w:p w:rsidR="00D02FE0" w:rsidRDefault="00D02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w:t>
    </w:r>
    <w:proofErr w:type="spellStart"/>
    <w:r w:rsidRPr="00CE7016">
      <w:rPr>
        <w:b/>
        <w:sz w:val="28"/>
        <w:szCs w:val="28"/>
      </w:rPr>
      <w:t>по</w:t>
    </w:r>
    <w:r w:rsidRPr="00CD792E">
      <w:rPr>
        <w:b/>
        <w:sz w:val="28"/>
        <w:szCs w:val="28"/>
      </w:rPr>
      <w:t>состоянию</w:t>
    </w:r>
    <w:proofErr w:type="spellEnd"/>
    <w:r w:rsidRPr="00CD792E">
      <w:rPr>
        <w:b/>
        <w:sz w:val="28"/>
        <w:szCs w:val="28"/>
      </w:rPr>
      <w:t xml:space="preserve"> на </w:t>
    </w:r>
    <w:r>
      <w:rPr>
        <w:b/>
        <w:sz w:val="28"/>
        <w:szCs w:val="28"/>
      </w:rPr>
      <w:t>30декабря</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7F1B53"/>
    <w:multiLevelType w:val="multilevel"/>
    <w:tmpl w:val="4AD64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286F58"/>
    <w:multiLevelType w:val="hybridMultilevel"/>
    <w:tmpl w:val="5CFA650C"/>
    <w:lvl w:ilvl="0" w:tplc="5FEEC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2"/>
    <w:lvlOverride w:ilvl="0">
      <w:lvl w:ilvl="0">
        <w:numFmt w:val="decimal"/>
        <w:lvlText w:val="%1."/>
        <w:lvlJc w:val="left"/>
      </w:lvl>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4C16"/>
    <w:rsid w:val="00016C39"/>
    <w:rsid w:val="000172D3"/>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3710"/>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A6F48"/>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7A4"/>
    <w:rsid w:val="00113A46"/>
    <w:rsid w:val="00115090"/>
    <w:rsid w:val="001223A5"/>
    <w:rsid w:val="001244E1"/>
    <w:rsid w:val="00124665"/>
    <w:rsid w:val="0013081C"/>
    <w:rsid w:val="00130F5A"/>
    <w:rsid w:val="001340D7"/>
    <w:rsid w:val="00136690"/>
    <w:rsid w:val="00137AFB"/>
    <w:rsid w:val="00144B50"/>
    <w:rsid w:val="0015006C"/>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2DE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058"/>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4F60"/>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5C7D"/>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3F31"/>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637"/>
    <w:rsid w:val="00620969"/>
    <w:rsid w:val="00621064"/>
    <w:rsid w:val="006236FD"/>
    <w:rsid w:val="0062443A"/>
    <w:rsid w:val="00625536"/>
    <w:rsid w:val="00625A0B"/>
    <w:rsid w:val="006278A7"/>
    <w:rsid w:val="006307BD"/>
    <w:rsid w:val="00631FAF"/>
    <w:rsid w:val="00633081"/>
    <w:rsid w:val="00633C16"/>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CE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7918"/>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5BE3"/>
    <w:rsid w:val="008164E7"/>
    <w:rsid w:val="0081660D"/>
    <w:rsid w:val="008207C2"/>
    <w:rsid w:val="00823B50"/>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1B6E"/>
    <w:rsid w:val="0088475B"/>
    <w:rsid w:val="00891F21"/>
    <w:rsid w:val="00894827"/>
    <w:rsid w:val="00894DD3"/>
    <w:rsid w:val="008968D8"/>
    <w:rsid w:val="008A1066"/>
    <w:rsid w:val="008A24CA"/>
    <w:rsid w:val="008A3A50"/>
    <w:rsid w:val="008A484A"/>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55165"/>
    <w:rsid w:val="00962E97"/>
    <w:rsid w:val="009663FB"/>
    <w:rsid w:val="00973CEE"/>
    <w:rsid w:val="00973E2F"/>
    <w:rsid w:val="00983928"/>
    <w:rsid w:val="009963EB"/>
    <w:rsid w:val="009975D8"/>
    <w:rsid w:val="009A09A9"/>
    <w:rsid w:val="009A09E2"/>
    <w:rsid w:val="009A1CD3"/>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2F4A"/>
    <w:rsid w:val="00A95D06"/>
    <w:rsid w:val="00A97255"/>
    <w:rsid w:val="00AA112D"/>
    <w:rsid w:val="00AA6B87"/>
    <w:rsid w:val="00AA7A82"/>
    <w:rsid w:val="00AA7D89"/>
    <w:rsid w:val="00AB20CC"/>
    <w:rsid w:val="00AB2C5F"/>
    <w:rsid w:val="00AB5175"/>
    <w:rsid w:val="00AB7437"/>
    <w:rsid w:val="00AB7807"/>
    <w:rsid w:val="00AC04D6"/>
    <w:rsid w:val="00AC0D04"/>
    <w:rsid w:val="00AC122D"/>
    <w:rsid w:val="00AC1550"/>
    <w:rsid w:val="00AC271A"/>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169F9"/>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0C9"/>
    <w:rsid w:val="00C6647F"/>
    <w:rsid w:val="00C66E40"/>
    <w:rsid w:val="00C671EA"/>
    <w:rsid w:val="00C6764A"/>
    <w:rsid w:val="00C67879"/>
    <w:rsid w:val="00C67A7D"/>
    <w:rsid w:val="00C72442"/>
    <w:rsid w:val="00C736C3"/>
    <w:rsid w:val="00C76505"/>
    <w:rsid w:val="00C803CB"/>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2FE0"/>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64E9F"/>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17D"/>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6819"/>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713A-51AA-4DE5-A3B5-B2A0D919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1149</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a01</cp:lastModifiedBy>
  <cp:revision>2</cp:revision>
  <cp:lastPrinted>2018-02-13T09:08:00Z</cp:lastPrinted>
  <dcterms:created xsi:type="dcterms:W3CDTF">2018-02-13T10:03:00Z</dcterms:created>
  <dcterms:modified xsi:type="dcterms:W3CDTF">2018-02-13T10:03:00Z</dcterms:modified>
</cp:coreProperties>
</file>